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34C62" w14:textId="4B732E99"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r>
        <w:rPr>
          <w:rFonts w:ascii="Times New Roman" w:eastAsia="Calibri" w:hAnsi="Times New Roman"/>
          <w:color w:val="000000"/>
          <w:sz w:val="22"/>
          <w:szCs w:val="22"/>
        </w:rPr>
        <w:br w:type="column"/>
      </w:r>
      <w:r w:rsidRPr="0075227D">
        <w:rPr>
          <w:rFonts w:ascii="Times New Roman" w:eastAsia="Calibri" w:hAnsi="Times New Roman"/>
          <w:color w:val="000000"/>
          <w:sz w:val="22"/>
          <w:szCs w:val="22"/>
        </w:rPr>
        <w:t>APPROVED BY</w:t>
      </w:r>
    </w:p>
    <w:p w14:paraId="7F1606B7" w14:textId="77777777"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r w:rsidRPr="0075227D">
        <w:rPr>
          <w:rFonts w:ascii="Times New Roman" w:eastAsia="Calibri" w:hAnsi="Times New Roman"/>
          <w:color w:val="000000"/>
          <w:sz w:val="22"/>
          <w:szCs w:val="22"/>
        </w:rPr>
        <w:t>Director General of</w:t>
      </w:r>
    </w:p>
    <w:p w14:paraId="0B0CA6C0" w14:textId="77777777"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r w:rsidRPr="0075227D">
        <w:rPr>
          <w:rFonts w:ascii="Times New Roman" w:eastAsia="Calibri" w:hAnsi="Times New Roman"/>
          <w:color w:val="000000"/>
          <w:sz w:val="22"/>
          <w:szCs w:val="22"/>
        </w:rPr>
        <w:t>Limited Liability Company</w:t>
      </w:r>
    </w:p>
    <w:p w14:paraId="7F65C86C" w14:textId="600126FB"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proofErr w:type="spellStart"/>
      <w:r>
        <w:rPr>
          <w:rFonts w:ascii="Times New Roman" w:eastAsia="Calibri" w:hAnsi="Times New Roman"/>
          <w:color w:val="000000"/>
          <w:sz w:val="22"/>
          <w:szCs w:val="22"/>
        </w:rPr>
        <w:t>EstateGroup</w:t>
      </w:r>
      <w:proofErr w:type="spellEnd"/>
    </w:p>
    <w:p w14:paraId="7EC6CBAB" w14:textId="77777777"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p>
    <w:p w14:paraId="2B8069D1" w14:textId="5AE1D75F"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r w:rsidRPr="0075227D">
        <w:rPr>
          <w:rFonts w:ascii="Times New Roman" w:eastAsia="Calibri" w:hAnsi="Times New Roman"/>
          <w:color w:val="000000"/>
          <w:sz w:val="22"/>
          <w:szCs w:val="22"/>
        </w:rPr>
        <w:t>____</w:t>
      </w:r>
      <w:r w:rsidR="007A72A9">
        <w:rPr>
          <w:rFonts w:ascii="Times New Roman" w:eastAsia="Calibri" w:hAnsi="Times New Roman"/>
          <w:color w:val="000000"/>
          <w:sz w:val="22"/>
          <w:szCs w:val="22"/>
        </w:rPr>
        <w:t>______</w:t>
      </w:r>
      <w:r w:rsidRPr="0075227D">
        <w:rPr>
          <w:rFonts w:ascii="Times New Roman" w:eastAsia="Calibri" w:hAnsi="Times New Roman"/>
          <w:color w:val="000000"/>
          <w:sz w:val="22"/>
          <w:szCs w:val="22"/>
        </w:rPr>
        <w:t xml:space="preserve">_______ / N.V. </w:t>
      </w:r>
      <w:proofErr w:type="spellStart"/>
      <w:r w:rsidRPr="0075227D">
        <w:rPr>
          <w:rFonts w:ascii="Times New Roman" w:eastAsia="Calibri" w:hAnsi="Times New Roman"/>
          <w:color w:val="000000"/>
          <w:sz w:val="22"/>
          <w:szCs w:val="22"/>
        </w:rPr>
        <w:t>Filatov</w:t>
      </w:r>
      <w:proofErr w:type="spellEnd"/>
    </w:p>
    <w:p w14:paraId="786832CA" w14:textId="77777777" w:rsidR="0075227D" w:rsidRPr="0075227D" w:rsidRDefault="0075227D" w:rsidP="007A72A9">
      <w:pPr>
        <w:autoSpaceDE w:val="0"/>
        <w:autoSpaceDN w:val="0"/>
        <w:adjustRightInd w:val="0"/>
        <w:spacing w:after="160" w:line="276" w:lineRule="auto"/>
        <w:contextualSpacing/>
        <w:jc w:val="center"/>
        <w:rPr>
          <w:rFonts w:ascii="Times New Roman" w:eastAsia="Calibri" w:hAnsi="Times New Roman"/>
          <w:color w:val="000000"/>
          <w:sz w:val="22"/>
          <w:szCs w:val="22"/>
        </w:rPr>
      </w:pPr>
      <w:r w:rsidRPr="0075227D">
        <w:rPr>
          <w:rFonts w:ascii="Times New Roman" w:eastAsia="Calibri" w:hAnsi="Times New Roman"/>
          <w:color w:val="000000"/>
          <w:sz w:val="22"/>
          <w:szCs w:val="22"/>
        </w:rPr>
        <w:t>L.S.</w:t>
      </w:r>
    </w:p>
    <w:p w14:paraId="5028B684" w14:textId="77777777" w:rsidR="007A72A9" w:rsidRDefault="007A72A9"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p>
    <w:p w14:paraId="5071749B" w14:textId="22B9E23B" w:rsidR="0075227D" w:rsidRPr="0075227D" w:rsidRDefault="0075227D" w:rsidP="007A72A9">
      <w:pPr>
        <w:autoSpaceDE w:val="0"/>
        <w:autoSpaceDN w:val="0"/>
        <w:adjustRightInd w:val="0"/>
        <w:spacing w:after="160" w:line="276" w:lineRule="auto"/>
        <w:contextualSpacing/>
        <w:jc w:val="right"/>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Order No. </w:t>
      </w:r>
      <w:r w:rsidR="007A72A9" w:rsidRPr="007A72A9">
        <w:rPr>
          <w:rFonts w:ascii="Times New Roman" w:eastAsia="Calibri" w:hAnsi="Times New Roman"/>
          <w:color w:val="000000"/>
          <w:sz w:val="22"/>
          <w:szCs w:val="22"/>
        </w:rPr>
        <w:t>1/10-15</w:t>
      </w:r>
      <w:r w:rsidR="007A72A9">
        <w:rPr>
          <w:rFonts w:ascii="Times New Roman" w:eastAsia="Calibri" w:hAnsi="Times New Roman"/>
          <w:color w:val="000000"/>
          <w:sz w:val="22"/>
          <w:szCs w:val="22"/>
        </w:rPr>
        <w:t xml:space="preserve"> </w:t>
      </w:r>
      <w:r w:rsidRPr="0075227D">
        <w:rPr>
          <w:rFonts w:ascii="Times New Roman" w:eastAsia="Calibri" w:hAnsi="Times New Roman"/>
          <w:color w:val="000000"/>
          <w:sz w:val="22"/>
          <w:szCs w:val="22"/>
        </w:rPr>
        <w:t xml:space="preserve">dated </w:t>
      </w:r>
      <w:r w:rsidR="007A72A9">
        <w:rPr>
          <w:rFonts w:ascii="Times New Roman" w:eastAsia="Calibri" w:hAnsi="Times New Roman"/>
          <w:color w:val="000000"/>
          <w:sz w:val="22"/>
          <w:szCs w:val="22"/>
        </w:rPr>
        <w:t>16</w:t>
      </w:r>
      <w:r w:rsidRPr="0075227D">
        <w:rPr>
          <w:rFonts w:ascii="Times New Roman" w:eastAsia="Calibri" w:hAnsi="Times New Roman"/>
          <w:color w:val="000000"/>
          <w:sz w:val="22"/>
          <w:szCs w:val="22"/>
        </w:rPr>
        <w:t>/</w:t>
      </w:r>
      <w:r w:rsidR="007A72A9">
        <w:rPr>
          <w:rFonts w:ascii="Times New Roman" w:eastAsia="Calibri" w:hAnsi="Times New Roman"/>
          <w:color w:val="000000"/>
          <w:sz w:val="22"/>
          <w:szCs w:val="22"/>
        </w:rPr>
        <w:t>10</w:t>
      </w:r>
      <w:r w:rsidRPr="0075227D">
        <w:rPr>
          <w:rFonts w:ascii="Times New Roman" w:eastAsia="Calibri" w:hAnsi="Times New Roman"/>
          <w:color w:val="000000"/>
          <w:sz w:val="22"/>
          <w:szCs w:val="22"/>
        </w:rPr>
        <w:t>/201</w:t>
      </w:r>
      <w:r w:rsidR="007A72A9">
        <w:rPr>
          <w:rFonts w:ascii="Times New Roman" w:eastAsia="Calibri" w:hAnsi="Times New Roman"/>
          <w:color w:val="000000"/>
          <w:sz w:val="22"/>
          <w:szCs w:val="22"/>
        </w:rPr>
        <w:t>5</w:t>
      </w:r>
    </w:p>
    <w:p w14:paraId="6E9B009B" w14:textId="77777777" w:rsid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sectPr w:rsidR="0075227D" w:rsidSect="0075227D">
          <w:headerReference w:type="even" r:id="rId8"/>
          <w:headerReference w:type="default" r:id="rId9"/>
          <w:footerReference w:type="even" r:id="rId10"/>
          <w:footerReference w:type="default" r:id="rId11"/>
          <w:headerReference w:type="first" r:id="rId12"/>
          <w:footerReference w:type="first" r:id="rId13"/>
          <w:pgSz w:w="11900" w:h="16840"/>
          <w:pgMar w:top="1843" w:right="737" w:bottom="720" w:left="1134" w:header="1191" w:footer="1191" w:gutter="0"/>
          <w:cols w:num="2" w:space="708"/>
          <w:docGrid w:linePitch="326"/>
        </w:sectPr>
      </w:pPr>
    </w:p>
    <w:p w14:paraId="2B9336A7" w14:textId="42771CDC"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49A45E10" w14:textId="1CCF79D4" w:rsidR="0075227D" w:rsidRPr="0075227D" w:rsidRDefault="0075227D" w:rsidP="0075227D">
      <w:pPr>
        <w:autoSpaceDE w:val="0"/>
        <w:autoSpaceDN w:val="0"/>
        <w:adjustRightInd w:val="0"/>
        <w:spacing w:after="160" w:line="276" w:lineRule="auto"/>
        <w:contextualSpacing/>
        <w:jc w:val="center"/>
        <w:rPr>
          <w:rFonts w:ascii="Times New Roman" w:eastAsia="Calibri" w:hAnsi="Times New Roman"/>
          <w:b/>
          <w:color w:val="000000"/>
          <w:sz w:val="22"/>
          <w:szCs w:val="22"/>
        </w:rPr>
      </w:pPr>
      <w:r w:rsidRPr="0075227D">
        <w:rPr>
          <w:rFonts w:ascii="Times New Roman" w:eastAsia="Calibri" w:hAnsi="Times New Roman"/>
          <w:b/>
          <w:color w:val="000000"/>
          <w:sz w:val="22"/>
          <w:szCs w:val="22"/>
        </w:rPr>
        <w:t>RULES OF SERVICE RENDERING AND ACCOMMODATION</w:t>
      </w:r>
    </w:p>
    <w:p w14:paraId="41B96AE6" w14:textId="51EC04FA" w:rsidR="0075227D" w:rsidRPr="0075227D" w:rsidRDefault="0075227D" w:rsidP="0075227D">
      <w:pPr>
        <w:autoSpaceDE w:val="0"/>
        <w:autoSpaceDN w:val="0"/>
        <w:adjustRightInd w:val="0"/>
        <w:spacing w:after="160" w:line="276" w:lineRule="auto"/>
        <w:contextualSpacing/>
        <w:jc w:val="center"/>
        <w:rPr>
          <w:rFonts w:ascii="Times New Roman" w:eastAsia="Calibri" w:hAnsi="Times New Roman"/>
          <w:b/>
          <w:color w:val="000000"/>
          <w:sz w:val="22"/>
          <w:szCs w:val="22"/>
        </w:rPr>
      </w:pPr>
      <w:r w:rsidRPr="0075227D">
        <w:rPr>
          <w:rFonts w:ascii="Times New Roman" w:eastAsia="Calibri" w:hAnsi="Times New Roman"/>
          <w:b/>
          <w:color w:val="000000"/>
          <w:sz w:val="22"/>
          <w:szCs w:val="22"/>
        </w:rPr>
        <w:t xml:space="preserve">IN </w:t>
      </w:r>
      <w:r>
        <w:rPr>
          <w:rFonts w:ascii="Times New Roman" w:eastAsia="Calibri" w:hAnsi="Times New Roman"/>
          <w:b/>
          <w:color w:val="000000"/>
          <w:sz w:val="22"/>
          <w:szCs w:val="22"/>
        </w:rPr>
        <w:t xml:space="preserve">AIRHOTEL </w:t>
      </w:r>
    </w:p>
    <w:p w14:paraId="0146C04B"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b/>
          <w:color w:val="000000"/>
          <w:sz w:val="22"/>
          <w:szCs w:val="22"/>
        </w:rPr>
      </w:pPr>
    </w:p>
    <w:p w14:paraId="124B9C58" w14:textId="77777777" w:rsidR="0075227D" w:rsidRPr="0075227D" w:rsidRDefault="0075227D" w:rsidP="006A55B9">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main terms that are used in the Rules mean the following:</w:t>
      </w:r>
    </w:p>
    <w:p w14:paraId="79B99E0E"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t>
      </w:r>
      <w:proofErr w:type="gramStart"/>
      <w:r w:rsidRPr="0075227D">
        <w:rPr>
          <w:rFonts w:ascii="Times New Roman" w:eastAsia="Calibri" w:hAnsi="Times New Roman"/>
          <w:color w:val="000000"/>
          <w:sz w:val="22"/>
          <w:szCs w:val="22"/>
        </w:rPr>
        <w:t>hotel</w:t>
      </w:r>
      <w:proofErr w:type="gramEnd"/>
      <w:r w:rsidRPr="0075227D">
        <w:rPr>
          <w:rFonts w:ascii="Times New Roman" w:eastAsia="Calibri" w:hAnsi="Times New Roman"/>
          <w:color w:val="000000"/>
          <w:sz w:val="22"/>
          <w:szCs w:val="22"/>
        </w:rPr>
        <w:t xml:space="preserve"> services” is a complex of services on providing temporary accommodation in the hotel including related services;</w:t>
      </w:r>
    </w:p>
    <w:p w14:paraId="60F16C5E"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t>
      </w:r>
      <w:proofErr w:type="gramStart"/>
      <w:r w:rsidRPr="0075227D">
        <w:rPr>
          <w:rFonts w:ascii="Times New Roman" w:eastAsia="Calibri" w:hAnsi="Times New Roman"/>
          <w:color w:val="000000"/>
          <w:sz w:val="22"/>
          <w:szCs w:val="22"/>
        </w:rPr>
        <w:t>hotel</w:t>
      </w:r>
      <w:proofErr w:type="gramEnd"/>
      <w:r w:rsidRPr="0075227D">
        <w:rPr>
          <w:rFonts w:ascii="Times New Roman" w:eastAsia="Calibri" w:hAnsi="Times New Roman"/>
          <w:color w:val="000000"/>
          <w:sz w:val="22"/>
          <w:szCs w:val="22"/>
        </w:rPr>
        <w:t>” is a property complex (a building, a part of a building, facilities and other property) aimed at hotel services rendering;</w:t>
      </w:r>
    </w:p>
    <w:p w14:paraId="28D73C53"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t>
      </w:r>
      <w:proofErr w:type="gramStart"/>
      <w:r w:rsidRPr="0075227D">
        <w:rPr>
          <w:rFonts w:ascii="Times New Roman" w:eastAsia="Calibri" w:hAnsi="Times New Roman"/>
          <w:color w:val="000000"/>
          <w:sz w:val="22"/>
          <w:szCs w:val="22"/>
        </w:rPr>
        <w:t>price</w:t>
      </w:r>
      <w:proofErr w:type="gramEnd"/>
      <w:r w:rsidRPr="0075227D">
        <w:rPr>
          <w:rFonts w:ascii="Times New Roman" w:eastAsia="Calibri" w:hAnsi="Times New Roman"/>
          <w:color w:val="000000"/>
          <w:sz w:val="22"/>
          <w:szCs w:val="22"/>
        </w:rPr>
        <w:t xml:space="preserve"> per room (place in a room)” is a price for temporary accommodation and other services to be rendered by the Contractor for a single price;</w:t>
      </w:r>
    </w:p>
    <w:p w14:paraId="6431FE63"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“consumer” is a citizen intending to order or acquire, or ordering or acquiring and (or) using hotel services exclusively for personal and other needs that are not connected to entrepreneurial activity;</w:t>
      </w:r>
    </w:p>
    <w:p w14:paraId="6CF90BAE"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t>
      </w:r>
      <w:proofErr w:type="gramStart"/>
      <w:r w:rsidRPr="0075227D">
        <w:rPr>
          <w:rFonts w:ascii="Times New Roman" w:eastAsia="Calibri" w:hAnsi="Times New Roman"/>
          <w:color w:val="000000"/>
          <w:sz w:val="22"/>
          <w:szCs w:val="22"/>
        </w:rPr>
        <w:t>customer</w:t>
      </w:r>
      <w:proofErr w:type="gramEnd"/>
      <w:r w:rsidRPr="0075227D">
        <w:rPr>
          <w:rFonts w:ascii="Times New Roman" w:eastAsia="Calibri" w:hAnsi="Times New Roman"/>
          <w:color w:val="000000"/>
          <w:sz w:val="22"/>
          <w:szCs w:val="22"/>
        </w:rPr>
        <w:t xml:space="preserve">” is an individual (a legal entity) intending to order or acquire, or ordering and acquiring hotel services in accordance with the Service rendering contract (hereinafter – the “Contract”) in </w:t>
      </w:r>
      <w:proofErr w:type="spellStart"/>
      <w:r w:rsidRPr="0075227D">
        <w:rPr>
          <w:rFonts w:ascii="Times New Roman" w:eastAsia="Calibri" w:hAnsi="Times New Roman"/>
          <w:color w:val="000000"/>
          <w:sz w:val="22"/>
          <w:szCs w:val="22"/>
        </w:rPr>
        <w:t>favour</w:t>
      </w:r>
      <w:proofErr w:type="spellEnd"/>
      <w:r w:rsidRPr="0075227D">
        <w:rPr>
          <w:rFonts w:ascii="Times New Roman" w:eastAsia="Calibri" w:hAnsi="Times New Roman"/>
          <w:color w:val="000000"/>
          <w:sz w:val="22"/>
          <w:szCs w:val="22"/>
        </w:rPr>
        <w:t xml:space="preserve"> of the consumer;</w:t>
      </w:r>
    </w:p>
    <w:p w14:paraId="29420BBF" w14:textId="0DFEE8FC"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t>
      </w:r>
      <w:proofErr w:type="gramStart"/>
      <w:r w:rsidRPr="0075227D">
        <w:rPr>
          <w:rFonts w:ascii="Times New Roman" w:eastAsia="Calibri" w:hAnsi="Times New Roman"/>
          <w:color w:val="000000"/>
          <w:sz w:val="22"/>
          <w:szCs w:val="22"/>
        </w:rPr>
        <w:t>contractor</w:t>
      </w:r>
      <w:proofErr w:type="gramEnd"/>
      <w:r w:rsidRPr="0075227D">
        <w:rPr>
          <w:rFonts w:ascii="Times New Roman" w:eastAsia="Calibri" w:hAnsi="Times New Roman"/>
          <w:color w:val="000000"/>
          <w:sz w:val="22"/>
          <w:szCs w:val="22"/>
        </w:rPr>
        <w:t xml:space="preserve">” is Limited Liability Company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w:t>
      </w:r>
    </w:p>
    <w:p w14:paraId="65C969D6" w14:textId="682E65F5" w:rsid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“check-out time” is the time specified by the contractor for check-in and </w:t>
      </w:r>
      <w:proofErr w:type="gramStart"/>
      <w:r w:rsidRPr="0075227D">
        <w:rPr>
          <w:rFonts w:ascii="Times New Roman" w:eastAsia="Calibri" w:hAnsi="Times New Roman"/>
          <w:color w:val="000000"/>
          <w:sz w:val="22"/>
          <w:szCs w:val="22"/>
        </w:rPr>
        <w:t>check-out</w:t>
      </w:r>
      <w:proofErr w:type="gramEnd"/>
      <w:r w:rsidRPr="0075227D">
        <w:rPr>
          <w:rFonts w:ascii="Times New Roman" w:eastAsia="Calibri" w:hAnsi="Times New Roman"/>
          <w:color w:val="000000"/>
          <w:sz w:val="22"/>
          <w:szCs w:val="22"/>
        </w:rPr>
        <w:t xml:space="preserve"> of the consumer.</w:t>
      </w:r>
    </w:p>
    <w:p w14:paraId="570A4BBB" w14:textId="77777777" w:rsidR="006552E4" w:rsidRPr="0075227D" w:rsidRDefault="006552E4"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7AEE3392" w14:textId="77777777" w:rsidR="0075227D" w:rsidRPr="006552E4" w:rsidRDefault="0075227D" w:rsidP="0075227D">
      <w:pPr>
        <w:autoSpaceDE w:val="0"/>
        <w:autoSpaceDN w:val="0"/>
        <w:adjustRightInd w:val="0"/>
        <w:spacing w:after="160" w:line="276" w:lineRule="auto"/>
        <w:contextualSpacing/>
        <w:jc w:val="both"/>
        <w:rPr>
          <w:rFonts w:ascii="Times New Roman" w:eastAsia="Calibri" w:hAnsi="Times New Roman"/>
          <w:b/>
          <w:color w:val="000000"/>
          <w:sz w:val="22"/>
          <w:szCs w:val="22"/>
        </w:rPr>
      </w:pPr>
      <w:r w:rsidRPr="006552E4">
        <w:rPr>
          <w:rFonts w:ascii="Times New Roman" w:eastAsia="Calibri" w:hAnsi="Times New Roman"/>
          <w:b/>
          <w:color w:val="000000"/>
          <w:sz w:val="22"/>
          <w:szCs w:val="22"/>
        </w:rPr>
        <w:t>Services booking</w:t>
      </w:r>
    </w:p>
    <w:p w14:paraId="1F3D5968"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Booking is a reservation of places and (or) hotel rooms by the customer (consumer);</w:t>
      </w:r>
    </w:p>
    <w:p w14:paraId="0F9BBDE1"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Contractor applies the following booking methods in the hotel:</w:t>
      </w:r>
    </w:p>
    <w:p w14:paraId="64D02512"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secured</w:t>
      </w:r>
      <w:proofErr w:type="gramEnd"/>
      <w:r w:rsidRPr="0075227D">
        <w:rPr>
          <w:rFonts w:ascii="Times New Roman" w:eastAsia="Calibri" w:hAnsi="Times New Roman"/>
          <w:color w:val="000000"/>
          <w:sz w:val="22"/>
          <w:szCs w:val="22"/>
        </w:rPr>
        <w:t xml:space="preserve"> reservation is the type of booking when a hotel is awaiting a consumer until the check-out time of the day following the day of planned check-in;</w:t>
      </w:r>
    </w:p>
    <w:p w14:paraId="202B168E"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unsecured reservation is the type of booking when a hotel is awaiting a consumer until 8:00 pm Moscow time on the check-in day, after that the booking is cancelled.</w:t>
      </w:r>
    </w:p>
    <w:p w14:paraId="300D1875"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Booking is carried out by the contractor by acceptance of booking application (hereinafter – the “application”) under the form prescribed by the contractor including by post, telephone and other communication means that allows determining that the application has been sent by a consumer or a customer.</w:t>
      </w:r>
    </w:p>
    <w:p w14:paraId="0170164D"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Booking shall be deemed valid as of the moment of Confirmation receipt by the consumer (the customer) that contains information on the contractor’s name, the customer (the consumer), the category (type) of the room booked as well as on its price, booking terms, duration of stay in a hotel and other details specified by the contractor.</w:t>
      </w:r>
    </w:p>
    <w:p w14:paraId="44143AA0"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Contractor has the right to deny a booking provided there are no vacant rooms for the date specified in the application form.</w:t>
      </w:r>
    </w:p>
    <w:p w14:paraId="5719DDDF"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Consumer (customer) has the right to cancel a booking application. The booking cancellation </w:t>
      </w:r>
      <w:proofErr w:type="gramStart"/>
      <w:r w:rsidRPr="0075227D">
        <w:rPr>
          <w:rFonts w:ascii="Times New Roman" w:eastAsia="Calibri" w:hAnsi="Times New Roman"/>
          <w:color w:val="000000"/>
          <w:sz w:val="22"/>
          <w:szCs w:val="22"/>
        </w:rPr>
        <w:t>shall be carried out</w:t>
      </w:r>
      <w:proofErr w:type="gramEnd"/>
      <w:r w:rsidRPr="0075227D">
        <w:rPr>
          <w:rFonts w:ascii="Times New Roman" w:eastAsia="Calibri" w:hAnsi="Times New Roman"/>
          <w:color w:val="000000"/>
          <w:sz w:val="22"/>
          <w:szCs w:val="22"/>
        </w:rPr>
        <w:t xml:space="preserve"> not later than at 02:00 pm (Moscow time) on the day prior to the check-in day by sending a notice </w:t>
      </w:r>
      <w:r w:rsidRPr="0075227D">
        <w:rPr>
          <w:rFonts w:ascii="Times New Roman" w:eastAsia="Calibri" w:hAnsi="Times New Roman"/>
          <w:color w:val="000000"/>
          <w:sz w:val="22"/>
          <w:szCs w:val="22"/>
        </w:rPr>
        <w:lastRenderedPageBreak/>
        <w:t xml:space="preserve">in writing. Booking shall be deemed cancelled only </w:t>
      </w:r>
      <w:proofErr w:type="gramStart"/>
      <w:r w:rsidRPr="0075227D">
        <w:rPr>
          <w:rFonts w:ascii="Times New Roman" w:eastAsia="Calibri" w:hAnsi="Times New Roman"/>
          <w:color w:val="000000"/>
          <w:sz w:val="22"/>
          <w:szCs w:val="22"/>
        </w:rPr>
        <w:t>provided that</w:t>
      </w:r>
      <w:proofErr w:type="gramEnd"/>
      <w:r w:rsidRPr="0075227D">
        <w:rPr>
          <w:rFonts w:ascii="Times New Roman" w:eastAsia="Calibri" w:hAnsi="Times New Roman"/>
          <w:color w:val="000000"/>
          <w:sz w:val="22"/>
          <w:szCs w:val="22"/>
        </w:rPr>
        <w:t xml:space="preserve"> the hotel receives a cancellation notice in writing.</w:t>
      </w:r>
    </w:p>
    <w:p w14:paraId="16619FD6" w14:textId="41083C12" w:rsid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In case of an untimely refusal from a secured booking, arriving late or not arriving at all, the consumer or the customer </w:t>
      </w:r>
      <w:proofErr w:type="gramStart"/>
      <w:r w:rsidRPr="0075227D">
        <w:rPr>
          <w:rFonts w:ascii="Times New Roman" w:eastAsia="Calibri" w:hAnsi="Times New Roman"/>
          <w:color w:val="000000"/>
          <w:sz w:val="22"/>
          <w:szCs w:val="22"/>
        </w:rPr>
        <w:t>shall be charged</w:t>
      </w:r>
      <w:proofErr w:type="gramEnd"/>
      <w:r w:rsidRPr="0075227D">
        <w:rPr>
          <w:rFonts w:ascii="Times New Roman" w:eastAsia="Calibri" w:hAnsi="Times New Roman"/>
          <w:color w:val="000000"/>
          <w:sz w:val="22"/>
          <w:szCs w:val="22"/>
        </w:rPr>
        <w:t xml:space="preserve"> for an actual room down time (a place in a room) but not exceeding 24 hours. In case of arriving more than 24 </w:t>
      </w:r>
      <w:proofErr w:type="gramStart"/>
      <w:r w:rsidRPr="0075227D">
        <w:rPr>
          <w:rFonts w:ascii="Times New Roman" w:eastAsia="Calibri" w:hAnsi="Times New Roman"/>
          <w:color w:val="000000"/>
          <w:sz w:val="22"/>
          <w:szCs w:val="22"/>
        </w:rPr>
        <w:t>hours</w:t>
      </w:r>
      <w:proofErr w:type="gramEnd"/>
      <w:r w:rsidRPr="0075227D">
        <w:rPr>
          <w:rFonts w:ascii="Times New Roman" w:eastAsia="Calibri" w:hAnsi="Times New Roman"/>
          <w:color w:val="000000"/>
          <w:sz w:val="22"/>
          <w:szCs w:val="22"/>
        </w:rPr>
        <w:t xml:space="preserve"> late secured booking shall be cancelled.</w:t>
      </w:r>
    </w:p>
    <w:p w14:paraId="73F55108" w14:textId="77777777" w:rsidR="006552E4" w:rsidRPr="0075227D" w:rsidRDefault="006552E4"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3A3D96D4" w14:textId="77777777" w:rsidR="0075227D" w:rsidRPr="006552E4" w:rsidRDefault="0075227D" w:rsidP="006552E4">
      <w:pPr>
        <w:autoSpaceDE w:val="0"/>
        <w:autoSpaceDN w:val="0"/>
        <w:adjustRightInd w:val="0"/>
        <w:spacing w:after="160" w:line="276" w:lineRule="auto"/>
        <w:contextualSpacing/>
        <w:jc w:val="both"/>
        <w:rPr>
          <w:rFonts w:ascii="Times New Roman" w:eastAsia="Calibri" w:hAnsi="Times New Roman"/>
          <w:b/>
          <w:color w:val="000000"/>
          <w:sz w:val="22"/>
          <w:szCs w:val="22"/>
        </w:rPr>
      </w:pPr>
      <w:r w:rsidRPr="006552E4">
        <w:rPr>
          <w:rFonts w:ascii="Times New Roman" w:eastAsia="Calibri" w:hAnsi="Times New Roman"/>
          <w:b/>
          <w:color w:val="000000"/>
          <w:sz w:val="22"/>
          <w:szCs w:val="22"/>
        </w:rPr>
        <w:t xml:space="preserve">Accommodation procedure, </w:t>
      </w:r>
      <w:proofErr w:type="gramStart"/>
      <w:r w:rsidRPr="006552E4">
        <w:rPr>
          <w:rFonts w:ascii="Times New Roman" w:eastAsia="Calibri" w:hAnsi="Times New Roman"/>
          <w:b/>
          <w:color w:val="000000"/>
          <w:sz w:val="22"/>
          <w:szCs w:val="22"/>
        </w:rPr>
        <w:t>check-out</w:t>
      </w:r>
      <w:proofErr w:type="gramEnd"/>
      <w:r w:rsidRPr="006552E4">
        <w:rPr>
          <w:rFonts w:ascii="Times New Roman" w:eastAsia="Calibri" w:hAnsi="Times New Roman"/>
          <w:b/>
          <w:color w:val="000000"/>
          <w:sz w:val="22"/>
          <w:szCs w:val="22"/>
        </w:rPr>
        <w:t xml:space="preserve"> time</w:t>
      </w:r>
    </w:p>
    <w:p w14:paraId="67D024CC"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consumer accommodation in the hotel is carried out under the contract to be concluded upon submission by the consumer of an duly executed identity document including:</w:t>
      </w:r>
    </w:p>
    <w:p w14:paraId="37208186"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passport of the citizen of the Russian Federation that certifies the identity of a citizen of the Russian Federation within the territory of the Russian Federation;</w:t>
      </w:r>
    </w:p>
    <w:p w14:paraId="7515BC3B"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passport of a citizen of the USSR that certifies the identity of a citizen of the Russian Federation until reissuing it for a passport of a citizen of the Russian Federation within the stated time;</w:t>
      </w:r>
    </w:p>
    <w:p w14:paraId="5DE3195F"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birth certificate – for  persons under the age of 14;</w:t>
      </w:r>
    </w:p>
    <w:p w14:paraId="6C5127C0"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passport that certifies the identity of a citizen of the Russian Federation outside the territory of the Russian Federation – for a person permanently residing outside the territory of the Russian Federation;</w:t>
      </w:r>
    </w:p>
    <w:p w14:paraId="006EF394"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passport of a foreign citizen or any other document specified by the Federal Law or acknowledged in accordance with the international agreement of the Russian Federation as a document that certifies the identity of a foreign citizen;</w:t>
      </w:r>
    </w:p>
    <w:p w14:paraId="3B832DF0"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document issued by a foreign state and acknowledged in accordance with the international agreement of the Russian Federation as a document that certifies the identity of a person without citizenship;</w:t>
      </w:r>
    </w:p>
    <w:p w14:paraId="32861A5E"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 temporary residence permit for a person without citizenship;</w:t>
      </w:r>
    </w:p>
    <w:p w14:paraId="5DAE66B5" w14:textId="77777777" w:rsidR="0075227D" w:rsidRPr="0075227D" w:rsidRDefault="0075227D" w:rsidP="006552E4">
      <w:pPr>
        <w:numPr>
          <w:ilvl w:val="0"/>
          <w:numId w:val="33"/>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a</w:t>
      </w:r>
      <w:proofErr w:type="gramEnd"/>
      <w:r w:rsidRPr="0075227D">
        <w:rPr>
          <w:rFonts w:ascii="Times New Roman" w:eastAsia="Calibri" w:hAnsi="Times New Roman"/>
          <w:color w:val="000000"/>
          <w:sz w:val="22"/>
          <w:szCs w:val="22"/>
        </w:rPr>
        <w:t xml:space="preserve"> residence permit  for a person without citizenship.</w:t>
      </w:r>
    </w:p>
    <w:p w14:paraId="06A71070"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Contractor renders round-the-clock service for consumers checking in and out of the hotel.</w:t>
      </w:r>
    </w:p>
    <w:p w14:paraId="522E54A1"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Registration of consumers who are the citizens of the Russian Federation at the place of stay in the hotel as well as registration of a foreign citizen or a citizen without citizenship and de-registration at the place of stay </w:t>
      </w:r>
      <w:proofErr w:type="gramStart"/>
      <w:r w:rsidRPr="0075227D">
        <w:rPr>
          <w:rFonts w:ascii="Times New Roman" w:eastAsia="Calibri" w:hAnsi="Times New Roman"/>
          <w:color w:val="000000"/>
          <w:sz w:val="22"/>
          <w:szCs w:val="22"/>
        </w:rPr>
        <w:t>shall be carried out</w:t>
      </w:r>
      <w:proofErr w:type="gramEnd"/>
      <w:r w:rsidRPr="0075227D">
        <w:rPr>
          <w:rFonts w:ascii="Times New Roman" w:eastAsia="Calibri" w:hAnsi="Times New Roman"/>
          <w:color w:val="000000"/>
          <w:sz w:val="22"/>
          <w:szCs w:val="22"/>
        </w:rPr>
        <w:t xml:space="preserve"> in accordance with the current legislation requirements.</w:t>
      </w:r>
    </w:p>
    <w:p w14:paraId="56718A51"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Registration of under-age citizens who have not reached the age of 14 years shall be carried out on the basis of the identity documents of their parents (adoptive and foster parents) or close relatives, an accompanying person (persons) who have arrived with them, the document that certifies the authorities of an accompanying person (persons) as well as birth certificates of such under-age persons.</w:t>
      </w:r>
      <w:proofErr w:type="gramEnd"/>
    </w:p>
    <w:p w14:paraId="5CD4197E"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Contractor uses a payment for accommodation on a daily or hourly basis. A 24-hour period is set from 02:00 pm of a check-in day </w:t>
      </w:r>
      <w:proofErr w:type="gramStart"/>
      <w:r w:rsidRPr="0075227D">
        <w:rPr>
          <w:rFonts w:ascii="Times New Roman" w:eastAsia="Calibri" w:hAnsi="Times New Roman"/>
          <w:color w:val="000000"/>
          <w:sz w:val="22"/>
          <w:szCs w:val="22"/>
        </w:rPr>
        <w:t>till</w:t>
      </w:r>
      <w:proofErr w:type="gramEnd"/>
      <w:r w:rsidRPr="0075227D">
        <w:rPr>
          <w:rFonts w:ascii="Times New Roman" w:eastAsia="Calibri" w:hAnsi="Times New Roman"/>
          <w:color w:val="000000"/>
          <w:sz w:val="22"/>
          <w:szCs w:val="22"/>
        </w:rPr>
        <w:t xml:space="preserve"> 12:00 pm of the following day.</w:t>
      </w:r>
    </w:p>
    <w:p w14:paraId="4FE2EF55"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Check-in time is 02:00 pm.</w:t>
      </w:r>
    </w:p>
    <w:p w14:paraId="500473AF"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Accommodation before the specified time is not guaranteed by the Contractor</w:t>
      </w:r>
      <w:proofErr w:type="gramEnd"/>
      <w:r w:rsidRPr="0075227D">
        <w:rPr>
          <w:rFonts w:ascii="Times New Roman" w:eastAsia="Calibri" w:hAnsi="Times New Roman"/>
          <w:color w:val="000000"/>
          <w:sz w:val="22"/>
          <w:szCs w:val="22"/>
        </w:rPr>
        <w:t>.</w:t>
      </w:r>
    </w:p>
    <w:p w14:paraId="55D6D850"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If the application form contains no information on an early check-in, accommodation is subject to availability/readiness of the room.</w:t>
      </w:r>
    </w:p>
    <w:p w14:paraId="2E3569CD"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Departure time (</w:t>
      </w:r>
      <w:proofErr w:type="gramStart"/>
      <w:r w:rsidRPr="0075227D">
        <w:rPr>
          <w:rFonts w:ascii="Times New Roman" w:eastAsia="Calibri" w:hAnsi="Times New Roman"/>
          <w:color w:val="000000"/>
          <w:sz w:val="22"/>
          <w:szCs w:val="22"/>
        </w:rPr>
        <w:t>check-out</w:t>
      </w:r>
      <w:proofErr w:type="gramEnd"/>
      <w:r w:rsidRPr="0075227D">
        <w:rPr>
          <w:rFonts w:ascii="Times New Roman" w:eastAsia="Calibri" w:hAnsi="Times New Roman"/>
          <w:color w:val="000000"/>
          <w:sz w:val="22"/>
          <w:szCs w:val="22"/>
        </w:rPr>
        <w:t xml:space="preserve"> time) is 12:00 pm.</w:t>
      </w:r>
    </w:p>
    <w:p w14:paraId="5228B729"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possibility of leaving after the </w:t>
      </w:r>
      <w:proofErr w:type="gramStart"/>
      <w:r w:rsidRPr="0075227D">
        <w:rPr>
          <w:rFonts w:ascii="Times New Roman" w:eastAsia="Calibri" w:hAnsi="Times New Roman"/>
          <w:color w:val="000000"/>
          <w:sz w:val="22"/>
          <w:szCs w:val="22"/>
        </w:rPr>
        <w:t>check-out</w:t>
      </w:r>
      <w:proofErr w:type="gramEnd"/>
      <w:r w:rsidRPr="0075227D">
        <w:rPr>
          <w:rFonts w:ascii="Times New Roman" w:eastAsia="Calibri" w:hAnsi="Times New Roman"/>
          <w:color w:val="000000"/>
          <w:sz w:val="22"/>
          <w:szCs w:val="22"/>
        </w:rPr>
        <w:t xml:space="preserve"> time is not guaranteed by the Contractor and shall be confirmed by the booking department or the Front office.</w:t>
      </w:r>
    </w:p>
    <w:p w14:paraId="7F0789FD"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In case of confirmation of Consumer’s possibility to leave after the </w:t>
      </w:r>
      <w:proofErr w:type="gramStart"/>
      <w:r w:rsidRPr="0075227D">
        <w:rPr>
          <w:rFonts w:ascii="Times New Roman" w:eastAsia="Calibri" w:hAnsi="Times New Roman"/>
          <w:color w:val="000000"/>
          <w:sz w:val="22"/>
          <w:szCs w:val="22"/>
        </w:rPr>
        <w:t>check-out</w:t>
      </w:r>
      <w:proofErr w:type="gramEnd"/>
      <w:r w:rsidRPr="0075227D">
        <w:rPr>
          <w:rFonts w:ascii="Times New Roman" w:eastAsia="Calibri" w:hAnsi="Times New Roman"/>
          <w:color w:val="000000"/>
          <w:sz w:val="22"/>
          <w:szCs w:val="22"/>
        </w:rPr>
        <w:t xml:space="preserve"> time, an extra payment shall be charged as follows:</w:t>
      </w:r>
    </w:p>
    <w:p w14:paraId="5F45B6E7" w14:textId="77777777" w:rsidR="0075227D" w:rsidRPr="0075227D" w:rsidRDefault="0075227D" w:rsidP="006552E4">
      <w:pPr>
        <w:numPr>
          <w:ilvl w:val="0"/>
          <w:numId w:val="34"/>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in case of checking out before 6:00 pm - 50% of the payment per 24 hours</w:t>
      </w:r>
    </w:p>
    <w:p w14:paraId="1086AFD6" w14:textId="77777777" w:rsidR="0075227D" w:rsidRPr="0075227D" w:rsidRDefault="0075227D" w:rsidP="006552E4">
      <w:pPr>
        <w:numPr>
          <w:ilvl w:val="0"/>
          <w:numId w:val="34"/>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in</w:t>
      </w:r>
      <w:proofErr w:type="gramEnd"/>
      <w:r w:rsidRPr="0075227D">
        <w:rPr>
          <w:rFonts w:ascii="Times New Roman" w:eastAsia="Calibri" w:hAnsi="Times New Roman"/>
          <w:color w:val="000000"/>
          <w:sz w:val="22"/>
          <w:szCs w:val="22"/>
        </w:rPr>
        <w:t xml:space="preserve"> case of checking out after 6:00 pm – full payment for 24 hours shall be charged.</w:t>
      </w:r>
    </w:p>
    <w:p w14:paraId="1A145825"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Children under 6 years can stay free-of-charge in the room of their parents (with provision of an extra bed if necessary).</w:t>
      </w:r>
    </w:p>
    <w:p w14:paraId="19864E26"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lastRenderedPageBreak/>
        <w:t>The Contractor shall have the right to render other charged services not included into the room (place in the room) price with the consent of the consumer.</w:t>
      </w:r>
    </w:p>
    <w:p w14:paraId="5070BEF4"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By request of the Consumer the Contractor shall render the following services free-of-charge:</w:t>
      </w:r>
    </w:p>
    <w:p w14:paraId="105A647F"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ambulance call, other emergency services;</w:t>
      </w:r>
    </w:p>
    <w:p w14:paraId="76CE050B"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first aid kit;</w:t>
      </w:r>
    </w:p>
    <w:p w14:paraId="58A47DF1"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delivery of correspondence for the consumer to the room upon its receipt;</w:t>
      </w:r>
    </w:p>
    <w:p w14:paraId="398065A3"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wake-up service to the agreed time;</w:t>
      </w:r>
    </w:p>
    <w:p w14:paraId="0DC7E4F3"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provision of hot water, needles, threads, one kitchenware and flatware set;</w:t>
      </w:r>
    </w:p>
    <w:p w14:paraId="48A703BC" w14:textId="77777777" w:rsidR="0075227D" w:rsidRPr="0075227D" w:rsidRDefault="0075227D" w:rsidP="006552E4">
      <w:pPr>
        <w:numPr>
          <w:ilvl w:val="0"/>
          <w:numId w:val="35"/>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other services at the discretion of the Contractor;</w:t>
      </w:r>
    </w:p>
    <w:p w14:paraId="4A472BBF"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Consumer (the Customer) shall pay for hotel services and other charged services in full upon their rendering to the Consumer (the Customer) unless otherwise provided by the Contract between the Consumer (the Customer) and the Contractor.</w:t>
      </w:r>
    </w:p>
    <w:p w14:paraId="2766202C"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following persons shall have the priority right to command the services:</w:t>
      </w:r>
    </w:p>
    <w:p w14:paraId="13ECED09" w14:textId="77777777" w:rsidR="0075227D" w:rsidRPr="0075227D" w:rsidRDefault="0075227D" w:rsidP="006552E4">
      <w:pPr>
        <w:numPr>
          <w:ilvl w:val="0"/>
          <w:numId w:val="36"/>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disabled war veterans;</w:t>
      </w:r>
    </w:p>
    <w:p w14:paraId="034E3CD4" w14:textId="77777777" w:rsidR="0075227D" w:rsidRPr="0075227D" w:rsidRDefault="0075227D" w:rsidP="006552E4">
      <w:pPr>
        <w:numPr>
          <w:ilvl w:val="0"/>
          <w:numId w:val="36"/>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Heroes of the Soviet Union, Heroes of the Russian Federation and Full Cavaliers of the Order of Glory;</w:t>
      </w:r>
    </w:p>
    <w:p w14:paraId="6B803A39" w14:textId="77777777" w:rsidR="0075227D" w:rsidRPr="0075227D" w:rsidRDefault="0075227D" w:rsidP="006552E4">
      <w:pPr>
        <w:numPr>
          <w:ilvl w:val="0"/>
          <w:numId w:val="36"/>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disabled</w:t>
      </w:r>
      <w:proofErr w:type="gramEnd"/>
      <w:r w:rsidRPr="0075227D">
        <w:rPr>
          <w:rFonts w:ascii="Times New Roman" w:eastAsia="Calibri" w:hAnsi="Times New Roman"/>
          <w:color w:val="000000"/>
          <w:sz w:val="22"/>
          <w:szCs w:val="22"/>
        </w:rPr>
        <w:t xml:space="preserve"> persons of groups I and II and their accompanying persons (not more than one person).</w:t>
      </w:r>
    </w:p>
    <w:p w14:paraId="3146992B" w14:textId="25329F96" w:rsid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Upon payment for accommodation of participants of the Great Patriotic War, disabled war veterans, disabled persons of groups </w:t>
      </w:r>
      <w:proofErr w:type="gramStart"/>
      <w:r w:rsidRPr="0075227D">
        <w:rPr>
          <w:rFonts w:ascii="Times New Roman" w:eastAsia="Calibri" w:hAnsi="Times New Roman"/>
          <w:color w:val="000000"/>
          <w:sz w:val="22"/>
          <w:szCs w:val="22"/>
        </w:rPr>
        <w:t>I and II</w:t>
      </w:r>
      <w:proofErr w:type="gramEnd"/>
      <w:r w:rsidRPr="0075227D">
        <w:rPr>
          <w:rFonts w:ascii="Times New Roman" w:eastAsia="Calibri" w:hAnsi="Times New Roman"/>
          <w:color w:val="000000"/>
          <w:sz w:val="22"/>
          <w:szCs w:val="22"/>
        </w:rPr>
        <w:t xml:space="preserve"> and their accompanying persons the Contractor provides 10% discount.</w:t>
      </w:r>
    </w:p>
    <w:p w14:paraId="222104C0" w14:textId="77777777" w:rsidR="006552E4" w:rsidRPr="0075227D" w:rsidRDefault="006552E4"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7C6EC5C8" w14:textId="77777777" w:rsidR="0075227D" w:rsidRPr="006552E4" w:rsidRDefault="0075227D" w:rsidP="006552E4">
      <w:pPr>
        <w:autoSpaceDE w:val="0"/>
        <w:autoSpaceDN w:val="0"/>
        <w:adjustRightInd w:val="0"/>
        <w:spacing w:after="160" w:line="276" w:lineRule="auto"/>
        <w:contextualSpacing/>
        <w:jc w:val="both"/>
        <w:rPr>
          <w:rFonts w:ascii="Times New Roman" w:eastAsia="Calibri" w:hAnsi="Times New Roman"/>
          <w:b/>
          <w:color w:val="000000"/>
          <w:sz w:val="22"/>
          <w:szCs w:val="22"/>
        </w:rPr>
      </w:pPr>
      <w:r w:rsidRPr="006552E4">
        <w:rPr>
          <w:rFonts w:ascii="Times New Roman" w:eastAsia="Calibri" w:hAnsi="Times New Roman"/>
          <w:b/>
          <w:color w:val="000000"/>
          <w:sz w:val="22"/>
          <w:szCs w:val="22"/>
        </w:rPr>
        <w:t>Rules of accommodation in the hotel and the use of hotel services:</w:t>
      </w:r>
    </w:p>
    <w:p w14:paraId="40A68E94"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All consumers staying in the hotel have equal rights and shall be obliged to comply with the rules of using hotel services set by the Contractor:</w:t>
      </w:r>
    </w:p>
    <w:p w14:paraId="50B8A698"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Consumer (the Customer) shall follow moral and ethical standards; hold back from excessive use of alcohol and coarse language in public places. He/she shall also respect other people’s right to rest and leisure; not insult the hotel staff with actions and words.</w:t>
      </w:r>
    </w:p>
    <w:p w14:paraId="56DC0576"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For safety of consumers and </w:t>
      </w:r>
      <w:proofErr w:type="gramStart"/>
      <w:r w:rsidRPr="0075227D">
        <w:rPr>
          <w:rFonts w:ascii="Times New Roman" w:eastAsia="Calibri" w:hAnsi="Times New Roman"/>
          <w:color w:val="000000"/>
          <w:sz w:val="22"/>
          <w:szCs w:val="22"/>
        </w:rPr>
        <w:t>hotel</w:t>
      </w:r>
      <w:proofErr w:type="gramEnd"/>
      <w:r w:rsidRPr="0075227D">
        <w:rPr>
          <w:rFonts w:ascii="Times New Roman" w:eastAsia="Calibri" w:hAnsi="Times New Roman"/>
          <w:color w:val="000000"/>
          <w:sz w:val="22"/>
          <w:szCs w:val="22"/>
        </w:rPr>
        <w:t xml:space="preserve"> staff 24-hour video surveillance is in operation in the guest areas and its surrounding area.</w:t>
      </w:r>
    </w:p>
    <w:p w14:paraId="51CA5D74"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Shall any technical faults happen while using additional extra services, the Guest shall immediately inform the Reception about the faults to get free from </w:t>
      </w:r>
      <w:proofErr w:type="gramStart"/>
      <w:r w:rsidRPr="0075227D">
        <w:rPr>
          <w:rFonts w:ascii="Times New Roman" w:eastAsia="Calibri" w:hAnsi="Times New Roman"/>
          <w:color w:val="000000"/>
          <w:sz w:val="22"/>
          <w:szCs w:val="22"/>
        </w:rPr>
        <w:t>payment.</w:t>
      </w:r>
      <w:proofErr w:type="gramEnd"/>
      <w:r w:rsidRPr="0075227D">
        <w:rPr>
          <w:rFonts w:ascii="Times New Roman" w:eastAsia="Calibri" w:hAnsi="Times New Roman"/>
          <w:color w:val="000000"/>
          <w:sz w:val="22"/>
          <w:szCs w:val="22"/>
        </w:rPr>
        <w:t xml:space="preserve"> Otherwise, the services </w:t>
      </w:r>
      <w:proofErr w:type="gramStart"/>
      <w:r w:rsidRPr="0075227D">
        <w:rPr>
          <w:rFonts w:ascii="Times New Roman" w:eastAsia="Calibri" w:hAnsi="Times New Roman"/>
          <w:color w:val="000000"/>
          <w:sz w:val="22"/>
          <w:szCs w:val="22"/>
        </w:rPr>
        <w:t>are considered</w:t>
      </w:r>
      <w:proofErr w:type="gramEnd"/>
      <w:r w:rsidRPr="0075227D">
        <w:rPr>
          <w:rFonts w:ascii="Times New Roman" w:eastAsia="Calibri" w:hAnsi="Times New Roman"/>
          <w:color w:val="000000"/>
          <w:sz w:val="22"/>
          <w:szCs w:val="22"/>
        </w:rPr>
        <w:t xml:space="preserve"> rendered and payable in full.</w:t>
      </w:r>
    </w:p>
    <w:p w14:paraId="5B6FFFF5" w14:textId="5E82DCDA"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While visiting sauna at the Hotel Fitness Center not </w:t>
      </w:r>
      <w:r w:rsidR="006552E4" w:rsidRPr="006552E4">
        <w:rPr>
          <w:rFonts w:ascii="Times New Roman" w:eastAsia="Calibri" w:hAnsi="Times New Roman"/>
          <w:color w:val="000000"/>
          <w:sz w:val="22"/>
          <w:szCs w:val="22"/>
        </w:rPr>
        <w:t xml:space="preserve">more than 4 people can stay in a small sauna at the same time, </w:t>
      </w:r>
      <w:r w:rsidR="006552E4">
        <w:rPr>
          <w:rFonts w:ascii="Times New Roman" w:eastAsia="Calibri" w:hAnsi="Times New Roman"/>
          <w:color w:val="000000"/>
          <w:sz w:val="22"/>
          <w:szCs w:val="22"/>
        </w:rPr>
        <w:t xml:space="preserve">and </w:t>
      </w:r>
      <w:r w:rsidR="006552E4" w:rsidRPr="006552E4">
        <w:rPr>
          <w:rFonts w:ascii="Times New Roman" w:eastAsia="Calibri" w:hAnsi="Times New Roman"/>
          <w:color w:val="000000"/>
          <w:sz w:val="22"/>
          <w:szCs w:val="22"/>
        </w:rPr>
        <w:t>in a large sauna, no more than 8 people.</w:t>
      </w:r>
      <w:r w:rsidRPr="0075227D">
        <w:rPr>
          <w:rFonts w:ascii="Times New Roman" w:eastAsia="Calibri" w:hAnsi="Times New Roman"/>
          <w:color w:val="000000"/>
          <w:sz w:val="22"/>
          <w:szCs w:val="22"/>
        </w:rPr>
        <w:t xml:space="preserve"> </w:t>
      </w:r>
    </w:p>
    <w:p w14:paraId="72BB4B84"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Using bath brooms </w:t>
      </w:r>
      <w:proofErr w:type="gramStart"/>
      <w:r w:rsidRPr="0075227D">
        <w:rPr>
          <w:rFonts w:ascii="Times New Roman" w:eastAsia="Calibri" w:hAnsi="Times New Roman"/>
          <w:color w:val="000000"/>
          <w:sz w:val="22"/>
          <w:szCs w:val="22"/>
        </w:rPr>
        <w:t>is prohibited</w:t>
      </w:r>
      <w:proofErr w:type="gramEnd"/>
      <w:r w:rsidRPr="0075227D">
        <w:rPr>
          <w:rFonts w:ascii="Times New Roman" w:eastAsia="Calibri" w:hAnsi="Times New Roman"/>
          <w:color w:val="000000"/>
          <w:sz w:val="22"/>
          <w:szCs w:val="22"/>
        </w:rPr>
        <w:t xml:space="preserve"> in the sauna.</w:t>
      </w:r>
    </w:p>
    <w:p w14:paraId="164D0E47"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It </w:t>
      </w:r>
      <w:proofErr w:type="gramStart"/>
      <w:r w:rsidRPr="0075227D">
        <w:rPr>
          <w:rFonts w:ascii="Times New Roman" w:eastAsia="Calibri" w:hAnsi="Times New Roman"/>
          <w:color w:val="000000"/>
          <w:sz w:val="22"/>
          <w:szCs w:val="22"/>
        </w:rPr>
        <w:t>is strictly prohibited</w:t>
      </w:r>
      <w:proofErr w:type="gramEnd"/>
      <w:r w:rsidRPr="0075227D">
        <w:rPr>
          <w:rFonts w:ascii="Times New Roman" w:eastAsia="Calibri" w:hAnsi="Times New Roman"/>
          <w:color w:val="000000"/>
          <w:sz w:val="22"/>
          <w:szCs w:val="22"/>
        </w:rPr>
        <w:t xml:space="preserve"> to take away kitchenware, flatware, food and drinks from the restaurant without a prior consent of the Restaurant Administration.</w:t>
      </w:r>
    </w:p>
    <w:p w14:paraId="25296F12" w14:textId="4105F484"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 Restaurant Administration shall have the right to deny services to a Guest in case he/she is wearing sports clothes, sports or indoor footwear as well as in case of violation of generally recognized rules.</w:t>
      </w:r>
    </w:p>
    <w:p w14:paraId="4196BEA2"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It </w:t>
      </w:r>
      <w:proofErr w:type="gramStart"/>
      <w:r w:rsidRPr="0075227D">
        <w:rPr>
          <w:rFonts w:ascii="Times New Roman" w:eastAsia="Calibri" w:hAnsi="Times New Roman"/>
          <w:color w:val="000000"/>
          <w:sz w:val="22"/>
          <w:szCs w:val="22"/>
        </w:rPr>
        <w:t>shall be prohibited</w:t>
      </w:r>
      <w:proofErr w:type="gramEnd"/>
      <w:r w:rsidRPr="0075227D">
        <w:rPr>
          <w:rFonts w:ascii="Times New Roman" w:eastAsia="Calibri" w:hAnsi="Times New Roman"/>
          <w:color w:val="000000"/>
          <w:sz w:val="22"/>
          <w:szCs w:val="22"/>
        </w:rPr>
        <w:t xml:space="preserve"> to consume alcohol and other drinks brought along as well as food at hotel public places such as the restaurant, the bar and the Fitness Center.</w:t>
      </w:r>
    </w:p>
    <w:p w14:paraId="4F1C366D"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It shall be prohibited to carry and keep in hotel </w:t>
      </w:r>
      <w:proofErr w:type="gramStart"/>
      <w:r w:rsidRPr="0075227D">
        <w:rPr>
          <w:rFonts w:ascii="Times New Roman" w:eastAsia="Calibri" w:hAnsi="Times New Roman"/>
          <w:color w:val="000000"/>
          <w:sz w:val="22"/>
          <w:szCs w:val="22"/>
        </w:rPr>
        <w:t>rooms</w:t>
      </w:r>
      <w:proofErr w:type="gramEnd"/>
      <w:r w:rsidRPr="0075227D">
        <w:rPr>
          <w:rFonts w:ascii="Times New Roman" w:eastAsia="Calibri" w:hAnsi="Times New Roman"/>
          <w:color w:val="000000"/>
          <w:sz w:val="22"/>
          <w:szCs w:val="22"/>
        </w:rPr>
        <w:t xml:space="preserve"> oversize baggage the size of which exceeds 120 cm in height, width and length.  Such baggage </w:t>
      </w:r>
      <w:proofErr w:type="gramStart"/>
      <w:r w:rsidRPr="0075227D">
        <w:rPr>
          <w:rFonts w:ascii="Times New Roman" w:eastAsia="Calibri" w:hAnsi="Times New Roman"/>
          <w:color w:val="000000"/>
          <w:sz w:val="22"/>
          <w:szCs w:val="22"/>
        </w:rPr>
        <w:t>shall mandatorily be placed</w:t>
      </w:r>
      <w:proofErr w:type="gramEnd"/>
      <w:r w:rsidRPr="0075227D">
        <w:rPr>
          <w:rFonts w:ascii="Times New Roman" w:eastAsia="Calibri" w:hAnsi="Times New Roman"/>
          <w:color w:val="000000"/>
          <w:sz w:val="22"/>
          <w:szCs w:val="22"/>
        </w:rPr>
        <w:t xml:space="preserve"> in the baggage room.</w:t>
      </w:r>
    </w:p>
    <w:p w14:paraId="0860CAD1"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Hotel shall not be liable for valuables not handed to a safety locker.</w:t>
      </w:r>
    </w:p>
    <w:p w14:paraId="045177E4"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Hotel does not allow loud music and other noise.</w:t>
      </w:r>
    </w:p>
    <w:p w14:paraId="44710FA3"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It </w:t>
      </w:r>
      <w:proofErr w:type="gramStart"/>
      <w:r w:rsidRPr="0075227D">
        <w:rPr>
          <w:rFonts w:ascii="Times New Roman" w:eastAsia="Calibri" w:hAnsi="Times New Roman"/>
          <w:color w:val="000000"/>
          <w:sz w:val="22"/>
          <w:szCs w:val="22"/>
        </w:rPr>
        <w:t>shall be prohibited</w:t>
      </w:r>
      <w:proofErr w:type="gramEnd"/>
      <w:r w:rsidRPr="0075227D">
        <w:rPr>
          <w:rFonts w:ascii="Times New Roman" w:eastAsia="Calibri" w:hAnsi="Times New Roman"/>
          <w:color w:val="000000"/>
          <w:sz w:val="22"/>
          <w:szCs w:val="22"/>
        </w:rPr>
        <w:t xml:space="preserve"> to soil the Hotel territory. Litter-boxes </w:t>
      </w:r>
      <w:proofErr w:type="gramStart"/>
      <w:r w:rsidRPr="0075227D">
        <w:rPr>
          <w:rFonts w:ascii="Times New Roman" w:eastAsia="Calibri" w:hAnsi="Times New Roman"/>
          <w:color w:val="000000"/>
          <w:sz w:val="22"/>
          <w:szCs w:val="22"/>
        </w:rPr>
        <w:t>are aimed</w:t>
      </w:r>
      <w:proofErr w:type="gramEnd"/>
      <w:r w:rsidRPr="0075227D">
        <w:rPr>
          <w:rFonts w:ascii="Times New Roman" w:eastAsia="Calibri" w:hAnsi="Times New Roman"/>
          <w:color w:val="000000"/>
          <w:sz w:val="22"/>
          <w:szCs w:val="22"/>
        </w:rPr>
        <w:t xml:space="preserve"> at collecting rubbish.</w:t>
      </w:r>
    </w:p>
    <w:p w14:paraId="4071C7B1"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lastRenderedPageBreak/>
        <w:t xml:space="preserve">When checking out of the hotel a Guest shall hand in the Guest card and key-card for the room to the Front Office Administrator and settle accounts for services noted in the Guest bill. After settling </w:t>
      </w:r>
      <w:proofErr w:type="gramStart"/>
      <w:r w:rsidRPr="0075227D">
        <w:rPr>
          <w:rFonts w:ascii="Times New Roman" w:eastAsia="Calibri" w:hAnsi="Times New Roman"/>
          <w:color w:val="000000"/>
          <w:sz w:val="22"/>
          <w:szCs w:val="22"/>
        </w:rPr>
        <w:t>accounts</w:t>
      </w:r>
      <w:proofErr w:type="gramEnd"/>
      <w:r w:rsidRPr="0075227D">
        <w:rPr>
          <w:rFonts w:ascii="Times New Roman" w:eastAsia="Calibri" w:hAnsi="Times New Roman"/>
          <w:color w:val="000000"/>
          <w:sz w:val="22"/>
          <w:szCs w:val="22"/>
        </w:rPr>
        <w:t xml:space="preserve"> a final bill for accommodation is issued to a Guest with the details of the services rendered.</w:t>
      </w:r>
    </w:p>
    <w:p w14:paraId="6806A538"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Customer Feedback Book </w:t>
      </w:r>
      <w:proofErr w:type="gramStart"/>
      <w:r w:rsidRPr="0075227D">
        <w:rPr>
          <w:rFonts w:ascii="Times New Roman" w:eastAsia="Calibri" w:hAnsi="Times New Roman"/>
          <w:color w:val="000000"/>
          <w:sz w:val="22"/>
          <w:szCs w:val="22"/>
        </w:rPr>
        <w:t>is kept</w:t>
      </w:r>
      <w:proofErr w:type="gramEnd"/>
      <w:r w:rsidRPr="0075227D">
        <w:rPr>
          <w:rFonts w:ascii="Times New Roman" w:eastAsia="Calibri" w:hAnsi="Times New Roman"/>
          <w:color w:val="000000"/>
          <w:sz w:val="22"/>
          <w:szCs w:val="22"/>
        </w:rPr>
        <w:t xml:space="preserve"> in the Front Office and shall be given upon the first Guest’s request.</w:t>
      </w:r>
    </w:p>
    <w:p w14:paraId="61FD3FF7" w14:textId="4B2700A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Administration of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 can suggest a Guest examining the baggage for safety reasons and in case of any dangerous elements and things in his/her and a security officer presence.</w:t>
      </w:r>
    </w:p>
    <w:p w14:paraId="4B8BD2C7"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In order to comply with fire safety regulations it is prohibited for Consumers to:</w:t>
      </w:r>
    </w:p>
    <w:p w14:paraId="4E21F349"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Use inappropriate (that are not provided by room facilities) electric heaters in the rooms as well as extension bars, adaptors and others.</w:t>
      </w:r>
    </w:p>
    <w:p w14:paraId="30202FBA"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Use defective devices.</w:t>
      </w:r>
    </w:p>
    <w:p w14:paraId="5DD3B28F"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Store and carry hazardous and </w:t>
      </w:r>
      <w:proofErr w:type="gramStart"/>
      <w:r w:rsidRPr="0075227D">
        <w:rPr>
          <w:rFonts w:ascii="Times New Roman" w:eastAsia="Calibri" w:hAnsi="Times New Roman"/>
          <w:color w:val="000000"/>
          <w:sz w:val="22"/>
          <w:szCs w:val="22"/>
        </w:rPr>
        <w:t>highly-flammable</w:t>
      </w:r>
      <w:proofErr w:type="gramEnd"/>
      <w:r w:rsidRPr="0075227D">
        <w:rPr>
          <w:rFonts w:ascii="Times New Roman" w:eastAsia="Calibri" w:hAnsi="Times New Roman"/>
          <w:color w:val="000000"/>
          <w:sz w:val="22"/>
          <w:szCs w:val="22"/>
        </w:rPr>
        <w:t xml:space="preserve"> materials to the rooms as well as highly toxic substances.</w:t>
      </w:r>
    </w:p>
    <w:p w14:paraId="1D75F670"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Smoking cigarettes, electronic cigarettes or electronic nicotine delivery systems. Smoking </w:t>
      </w:r>
      <w:proofErr w:type="gramStart"/>
      <w:r w:rsidRPr="0075227D">
        <w:rPr>
          <w:rFonts w:ascii="Times New Roman" w:eastAsia="Calibri" w:hAnsi="Times New Roman"/>
          <w:color w:val="000000"/>
          <w:sz w:val="22"/>
          <w:szCs w:val="22"/>
        </w:rPr>
        <w:t>is allowed</w:t>
      </w:r>
      <w:proofErr w:type="gramEnd"/>
      <w:r w:rsidRPr="0075227D">
        <w:rPr>
          <w:rFonts w:ascii="Times New Roman" w:eastAsia="Calibri" w:hAnsi="Times New Roman"/>
          <w:color w:val="000000"/>
          <w:sz w:val="22"/>
          <w:szCs w:val="22"/>
        </w:rPr>
        <w:t xml:space="preserve"> only in a specially defined area outside the hotel building. Smoking areas are marked with a special sign.</w:t>
      </w:r>
    </w:p>
    <w:p w14:paraId="517BDC09"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In case of a breach of the Federal Law No. 15-</w:t>
      </w:r>
      <w:r w:rsidRPr="0075227D">
        <w:rPr>
          <w:rFonts w:ascii="Times New Roman" w:eastAsia="Calibri" w:hAnsi="Times New Roman"/>
          <w:color w:val="000000"/>
          <w:sz w:val="22"/>
          <w:szCs w:val="22"/>
          <w:lang w:val="ru-RU"/>
        </w:rPr>
        <w:t>ФЗ</w:t>
      </w:r>
      <w:r w:rsidRPr="0075227D">
        <w:rPr>
          <w:rFonts w:ascii="Times New Roman" w:eastAsia="Calibri" w:hAnsi="Times New Roman"/>
          <w:color w:val="000000"/>
          <w:sz w:val="22"/>
          <w:szCs w:val="22"/>
        </w:rPr>
        <w:t xml:space="preserve"> “On prohibition of smoking in public places” a fine at the amount of 5,000 (five thousand) rubles </w:t>
      </w:r>
      <w:proofErr w:type="gramStart"/>
      <w:r w:rsidRPr="0075227D">
        <w:rPr>
          <w:rFonts w:ascii="Times New Roman" w:eastAsia="Calibri" w:hAnsi="Times New Roman"/>
          <w:color w:val="000000"/>
          <w:sz w:val="22"/>
          <w:szCs w:val="22"/>
        </w:rPr>
        <w:t>shall be charged</w:t>
      </w:r>
      <w:proofErr w:type="gramEnd"/>
      <w:r w:rsidRPr="0075227D">
        <w:rPr>
          <w:rFonts w:ascii="Times New Roman" w:eastAsia="Calibri" w:hAnsi="Times New Roman"/>
          <w:color w:val="000000"/>
          <w:sz w:val="22"/>
          <w:szCs w:val="22"/>
        </w:rPr>
        <w:t>.</w:t>
      </w:r>
    </w:p>
    <w:p w14:paraId="17B52BB3"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Rules of Conduct in case of Fire and the Evacuation Plan are located on a room door.</w:t>
      </w:r>
    </w:p>
    <w:p w14:paraId="1C5A311F"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In order to ensure order and safety of persons staying at the hotel it is prohibited to:</w:t>
      </w:r>
    </w:p>
    <w:p w14:paraId="4B1B237D"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Pass the Key-card from a room to unauthorized people.</w:t>
      </w:r>
    </w:p>
    <w:p w14:paraId="6B2D5936"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Leave the door open when leaving the room.</w:t>
      </w:r>
    </w:p>
    <w:p w14:paraId="45C44E8C" w14:textId="77777777" w:rsidR="0075227D" w:rsidRPr="0075227D" w:rsidRDefault="0075227D" w:rsidP="006552E4">
      <w:pPr>
        <w:numPr>
          <w:ilvl w:val="0"/>
          <w:numId w:val="37"/>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Stay at a hotel room for persons who are not the services consumers and </w:t>
      </w:r>
      <w:proofErr w:type="gramStart"/>
      <w:r w:rsidRPr="0075227D">
        <w:rPr>
          <w:rFonts w:ascii="Times New Roman" w:eastAsia="Calibri" w:hAnsi="Times New Roman"/>
          <w:color w:val="000000"/>
          <w:sz w:val="22"/>
          <w:szCs w:val="22"/>
        </w:rPr>
        <w:t>are not registered</w:t>
      </w:r>
      <w:proofErr w:type="gramEnd"/>
      <w:r w:rsidRPr="0075227D">
        <w:rPr>
          <w:rFonts w:ascii="Times New Roman" w:eastAsia="Calibri" w:hAnsi="Times New Roman"/>
          <w:color w:val="000000"/>
          <w:sz w:val="22"/>
          <w:szCs w:val="22"/>
        </w:rPr>
        <w:t xml:space="preserve"> by the Front office according to the established procedure. The Consumer shall be personally liable for staying of invited persons in a room.</w:t>
      </w:r>
    </w:p>
    <w:p w14:paraId="17063A49"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Keeping pets in hotel rooms is possible upon the agreement with the Contractor and only provided the presence of a medical vaccination certificate. The Contractor provides no special services for pets, and owners bear responsibility in case of damaging the hotel property or third persons by pets.</w:t>
      </w:r>
    </w:p>
    <w:p w14:paraId="64F6CBCC" w14:textId="77777777" w:rsidR="0075227D" w:rsidRPr="0075227D" w:rsidRDefault="0075227D" w:rsidP="006552E4">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Contractor preserves the right to relocate the Consumer to another room or completely dispossess him/her in case of any claims from other hotel guests.</w:t>
      </w:r>
    </w:p>
    <w:p w14:paraId="6AF543AC"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Consumer bears responsibility and compensates for damages in case of losses or damages to the hotel property by his/her fault as well as bears responsibility for breaches caused by persons invited by him/her.</w:t>
      </w:r>
    </w:p>
    <w:p w14:paraId="5E321345" w14:textId="77777777" w:rsidR="0075227D" w:rsidRPr="0075227D" w:rsidRDefault="0075227D" w:rsidP="006552E4">
      <w:pPr>
        <w:numPr>
          <w:ilvl w:val="1"/>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Consumers (Contractors) shall have the right to a priority usage of extra hotel services.</w:t>
      </w:r>
    </w:p>
    <w:p w14:paraId="012D4D43" w14:textId="77777777" w:rsidR="0075227D" w:rsidRPr="0075227D" w:rsidRDefault="0075227D" w:rsidP="006552E4">
      <w:pPr>
        <w:numPr>
          <w:ilvl w:val="0"/>
          <w:numId w:val="32"/>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Disputes that may arise while services rendering </w:t>
      </w:r>
      <w:proofErr w:type="gramStart"/>
      <w:r w:rsidRPr="0075227D">
        <w:rPr>
          <w:rFonts w:ascii="Times New Roman" w:eastAsia="Calibri" w:hAnsi="Times New Roman"/>
          <w:color w:val="000000"/>
          <w:sz w:val="22"/>
          <w:szCs w:val="22"/>
        </w:rPr>
        <w:t>shall be settled</w:t>
      </w:r>
      <w:proofErr w:type="gramEnd"/>
      <w:r w:rsidRPr="0075227D">
        <w:rPr>
          <w:rFonts w:ascii="Times New Roman" w:eastAsia="Calibri" w:hAnsi="Times New Roman"/>
          <w:color w:val="000000"/>
          <w:sz w:val="22"/>
          <w:szCs w:val="22"/>
        </w:rPr>
        <w:t xml:space="preserve"> by negotiations, exchange of letters, telegrams, faxes, etc. An extrajudicial dispute resolution procedure is mandatory. In case the Contractor and the Consumer fail to come to a mutually beneficial dispute settlement or a response to a claim is not received </w:t>
      </w:r>
      <w:proofErr w:type="gramStart"/>
      <w:r w:rsidRPr="0075227D">
        <w:rPr>
          <w:rFonts w:ascii="Times New Roman" w:eastAsia="Calibri" w:hAnsi="Times New Roman"/>
          <w:color w:val="000000"/>
          <w:sz w:val="22"/>
          <w:szCs w:val="22"/>
        </w:rPr>
        <w:t>within</w:t>
      </w:r>
      <w:proofErr w:type="gramEnd"/>
      <w:r w:rsidRPr="0075227D">
        <w:rPr>
          <w:rFonts w:ascii="Times New Roman" w:eastAsia="Calibri" w:hAnsi="Times New Roman"/>
          <w:color w:val="000000"/>
          <w:sz w:val="22"/>
          <w:szCs w:val="22"/>
        </w:rPr>
        <w:t xml:space="preserve"> 15 business days the dispute shall be referred the court at the plaintiff’s location.</w:t>
      </w:r>
    </w:p>
    <w:p w14:paraId="6DA86869"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br w:type="page"/>
      </w:r>
    </w:p>
    <w:p w14:paraId="70BA652D"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548251BA" w14:textId="77777777" w:rsidR="006552E4" w:rsidRDefault="006552E4" w:rsidP="0075227D">
      <w:pPr>
        <w:autoSpaceDE w:val="0"/>
        <w:autoSpaceDN w:val="0"/>
        <w:adjustRightInd w:val="0"/>
        <w:spacing w:after="160" w:line="276" w:lineRule="auto"/>
        <w:contextualSpacing/>
        <w:jc w:val="both"/>
        <w:rPr>
          <w:rFonts w:ascii="Times New Roman" w:eastAsia="Calibri" w:hAnsi="Times New Roman"/>
          <w:color w:val="000000"/>
          <w:sz w:val="22"/>
          <w:szCs w:val="22"/>
        </w:rPr>
        <w:sectPr w:rsidR="006552E4" w:rsidSect="0075227D">
          <w:type w:val="continuous"/>
          <w:pgSz w:w="11900" w:h="16840"/>
          <w:pgMar w:top="1843" w:right="737" w:bottom="720" w:left="1134" w:header="1191" w:footer="1191" w:gutter="0"/>
          <w:cols w:space="708"/>
          <w:docGrid w:linePitch="326"/>
        </w:sectPr>
      </w:pPr>
    </w:p>
    <w:p w14:paraId="39C851E1" w14:textId="75ACD3D3" w:rsidR="0075227D" w:rsidRPr="0075227D" w:rsidRDefault="006552E4" w:rsidP="00A41456">
      <w:pPr>
        <w:autoSpaceDE w:val="0"/>
        <w:autoSpaceDN w:val="0"/>
        <w:adjustRightInd w:val="0"/>
        <w:spacing w:after="160" w:line="276" w:lineRule="auto"/>
        <w:contextualSpacing/>
        <w:jc w:val="right"/>
        <w:rPr>
          <w:rFonts w:ascii="Times New Roman" w:eastAsia="Calibri" w:hAnsi="Times New Roman"/>
          <w:color w:val="000000"/>
          <w:sz w:val="22"/>
          <w:szCs w:val="22"/>
        </w:rPr>
      </w:pPr>
      <w:r>
        <w:rPr>
          <w:rFonts w:ascii="Times New Roman" w:eastAsia="Calibri" w:hAnsi="Times New Roman"/>
          <w:color w:val="000000"/>
          <w:sz w:val="22"/>
          <w:szCs w:val="22"/>
        </w:rPr>
        <w:br w:type="column"/>
      </w:r>
      <w:r w:rsidR="0075227D" w:rsidRPr="0075227D">
        <w:rPr>
          <w:rFonts w:ascii="Times New Roman" w:eastAsia="Calibri" w:hAnsi="Times New Roman"/>
          <w:color w:val="000000"/>
          <w:sz w:val="22"/>
          <w:szCs w:val="22"/>
        </w:rPr>
        <w:t xml:space="preserve">Annex </w:t>
      </w:r>
      <w:proofErr w:type="gramStart"/>
      <w:r w:rsidR="0075227D" w:rsidRPr="0075227D">
        <w:rPr>
          <w:rFonts w:ascii="Times New Roman" w:eastAsia="Calibri" w:hAnsi="Times New Roman"/>
          <w:color w:val="000000"/>
          <w:sz w:val="22"/>
          <w:szCs w:val="22"/>
        </w:rPr>
        <w:t>1</w:t>
      </w:r>
      <w:proofErr w:type="gramEnd"/>
    </w:p>
    <w:p w14:paraId="6FAEEAF2" w14:textId="5E6BA39D" w:rsidR="0075227D" w:rsidRPr="0075227D" w:rsidRDefault="0075227D" w:rsidP="00A41456">
      <w:pPr>
        <w:autoSpaceDE w:val="0"/>
        <w:autoSpaceDN w:val="0"/>
        <w:adjustRightInd w:val="0"/>
        <w:spacing w:after="160" w:line="276" w:lineRule="auto"/>
        <w:contextualSpacing/>
        <w:jc w:val="right"/>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to</w:t>
      </w:r>
      <w:proofErr w:type="gramEnd"/>
      <w:r w:rsidRPr="0075227D">
        <w:rPr>
          <w:rFonts w:ascii="Times New Roman" w:eastAsia="Calibri" w:hAnsi="Times New Roman"/>
          <w:color w:val="000000"/>
          <w:sz w:val="22"/>
          <w:szCs w:val="22"/>
        </w:rPr>
        <w:t xml:space="preserve"> “Approval of Rules of Services Rendering </w:t>
      </w:r>
    </w:p>
    <w:p w14:paraId="247845E5" w14:textId="62709DCB" w:rsidR="0075227D" w:rsidRPr="0075227D" w:rsidRDefault="0075227D" w:rsidP="00A41456">
      <w:pPr>
        <w:autoSpaceDE w:val="0"/>
        <w:autoSpaceDN w:val="0"/>
        <w:adjustRightInd w:val="0"/>
        <w:spacing w:after="160" w:line="276" w:lineRule="auto"/>
        <w:contextualSpacing/>
        <w:jc w:val="right"/>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and</w:t>
      </w:r>
      <w:proofErr w:type="gramEnd"/>
      <w:r w:rsidRPr="0075227D">
        <w:rPr>
          <w:rFonts w:ascii="Times New Roman" w:eastAsia="Calibri" w:hAnsi="Times New Roman"/>
          <w:color w:val="000000"/>
          <w:sz w:val="22"/>
          <w:szCs w:val="22"/>
        </w:rPr>
        <w:t xml:space="preserve"> Accommodation in </w:t>
      </w:r>
      <w:proofErr w:type="spellStart"/>
      <w:r>
        <w:rPr>
          <w:rFonts w:ascii="Times New Roman" w:eastAsia="Calibri" w:hAnsi="Times New Roman"/>
          <w:color w:val="000000"/>
          <w:sz w:val="22"/>
          <w:szCs w:val="22"/>
        </w:rPr>
        <w:t>Airhotel</w:t>
      </w:r>
      <w:proofErr w:type="spellEnd"/>
      <w:r w:rsidRPr="0075227D">
        <w:rPr>
          <w:rFonts w:ascii="Times New Roman" w:eastAsia="Calibri" w:hAnsi="Times New Roman"/>
          <w:color w:val="000000"/>
          <w:sz w:val="22"/>
          <w:szCs w:val="22"/>
        </w:rPr>
        <w:t>”</w:t>
      </w:r>
    </w:p>
    <w:p w14:paraId="07702E4C" w14:textId="77777777" w:rsidR="006552E4" w:rsidRDefault="006552E4" w:rsidP="0075227D">
      <w:pPr>
        <w:autoSpaceDE w:val="0"/>
        <w:autoSpaceDN w:val="0"/>
        <w:adjustRightInd w:val="0"/>
        <w:spacing w:after="160" w:line="276" w:lineRule="auto"/>
        <w:contextualSpacing/>
        <w:jc w:val="both"/>
        <w:rPr>
          <w:rFonts w:ascii="Times New Roman" w:eastAsia="Calibri" w:hAnsi="Times New Roman"/>
          <w:color w:val="000000"/>
          <w:sz w:val="22"/>
          <w:szCs w:val="22"/>
        </w:rPr>
        <w:sectPr w:rsidR="006552E4" w:rsidSect="006552E4">
          <w:type w:val="continuous"/>
          <w:pgSz w:w="11900" w:h="16840"/>
          <w:pgMar w:top="1843" w:right="737" w:bottom="720" w:left="1134" w:header="1191" w:footer="1191" w:gutter="0"/>
          <w:cols w:num="2" w:space="708"/>
          <w:docGrid w:linePitch="326"/>
        </w:sectPr>
      </w:pPr>
    </w:p>
    <w:p w14:paraId="351E1EF6" w14:textId="268640C9"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p>
    <w:p w14:paraId="5F9682C1" w14:textId="77777777" w:rsidR="0075227D" w:rsidRPr="0075227D" w:rsidRDefault="0075227D" w:rsidP="006552E4">
      <w:pPr>
        <w:autoSpaceDE w:val="0"/>
        <w:autoSpaceDN w:val="0"/>
        <w:adjustRightInd w:val="0"/>
        <w:spacing w:after="160" w:line="276" w:lineRule="auto"/>
        <w:contextualSpacing/>
        <w:jc w:val="center"/>
        <w:rPr>
          <w:rFonts w:ascii="Times New Roman" w:eastAsia="Calibri" w:hAnsi="Times New Roman"/>
          <w:b/>
          <w:color w:val="000000"/>
          <w:sz w:val="22"/>
          <w:szCs w:val="22"/>
        </w:rPr>
      </w:pPr>
      <w:r w:rsidRPr="0075227D">
        <w:rPr>
          <w:rFonts w:ascii="Times New Roman" w:eastAsia="Calibri" w:hAnsi="Times New Roman"/>
          <w:b/>
          <w:color w:val="000000"/>
          <w:sz w:val="22"/>
          <w:szCs w:val="22"/>
        </w:rPr>
        <w:t>CONSENT TO PERSONAL DATA PROCESSING</w:t>
      </w:r>
    </w:p>
    <w:p w14:paraId="2C231994"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b/>
          <w:color w:val="000000"/>
          <w:sz w:val="22"/>
          <w:szCs w:val="22"/>
        </w:rPr>
      </w:pPr>
    </w:p>
    <w:p w14:paraId="59991915" w14:textId="77777777"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Present Consent to personal data processing shall be a public offer. Booking a room an individual shall be obliged to accept the Present Consent to personal data processing (hereinafter – the “Consent”).</w:t>
      </w:r>
    </w:p>
    <w:p w14:paraId="61641E0F" w14:textId="317B1583" w:rsidR="0075227D" w:rsidRPr="0075227D" w:rsidRDefault="0075227D" w:rsidP="0075227D">
      <w:pPr>
        <w:autoSpaceDE w:val="0"/>
        <w:autoSpaceDN w:val="0"/>
        <w:adjustRightInd w:val="0"/>
        <w:spacing w:after="160" w:line="276" w:lineRule="auto"/>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User gives his/her consent to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 (</w:t>
      </w:r>
      <w:proofErr w:type="spellStart"/>
      <w:r>
        <w:rPr>
          <w:rFonts w:ascii="Times New Roman" w:eastAsia="Calibri" w:hAnsi="Times New Roman"/>
          <w:color w:val="000000"/>
          <w:sz w:val="22"/>
          <w:szCs w:val="22"/>
        </w:rPr>
        <w:t>Airhotel</w:t>
      </w:r>
      <w:proofErr w:type="spellEnd"/>
      <w:r>
        <w:rPr>
          <w:rFonts w:ascii="Times New Roman" w:eastAsia="Calibri" w:hAnsi="Times New Roman"/>
          <w:color w:val="000000"/>
          <w:sz w:val="22"/>
          <w:szCs w:val="22"/>
        </w:rPr>
        <w:t xml:space="preserve"> </w:t>
      </w:r>
      <w:r w:rsidRPr="0075227D">
        <w:rPr>
          <w:rFonts w:ascii="Times New Roman" w:eastAsia="Calibri" w:hAnsi="Times New Roman"/>
          <w:color w:val="000000"/>
          <w:sz w:val="22"/>
          <w:szCs w:val="22"/>
        </w:rPr>
        <w:t>) with its registered address at building 6, territory "Airport "Domodedovo", Domodedovo City, Moscow Region, 142015, Russia (hereinafter – the “Operator”) to process his/her personal data with the following conditions:</w:t>
      </w:r>
    </w:p>
    <w:p w14:paraId="58E200B6"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The Present Consent </w:t>
      </w:r>
      <w:proofErr w:type="gramStart"/>
      <w:r w:rsidRPr="0075227D">
        <w:rPr>
          <w:rFonts w:ascii="Times New Roman" w:eastAsia="Calibri" w:hAnsi="Times New Roman"/>
          <w:color w:val="000000"/>
          <w:sz w:val="22"/>
          <w:szCs w:val="22"/>
        </w:rPr>
        <w:t>is given</w:t>
      </w:r>
      <w:proofErr w:type="gramEnd"/>
      <w:r w:rsidRPr="0075227D">
        <w:rPr>
          <w:rFonts w:ascii="Times New Roman" w:eastAsia="Calibri" w:hAnsi="Times New Roman"/>
          <w:color w:val="000000"/>
          <w:sz w:val="22"/>
          <w:szCs w:val="22"/>
        </w:rPr>
        <w:t xml:space="preserve"> to personal data processing both with using automation tools and without them.</w:t>
      </w:r>
    </w:p>
    <w:p w14:paraId="71422918"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Consent is given to process the following personal data:</w:t>
      </w:r>
    </w:p>
    <w:p w14:paraId="122F7BE7"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type of an identity document;</w:t>
      </w:r>
    </w:p>
    <w:p w14:paraId="42B0FBE6"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series and number of the document certifying the identity of a personal data subject, details about date of issue of the said document and the issuing body;</w:t>
      </w:r>
    </w:p>
    <w:p w14:paraId="1ABC7C20"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registration address and residence address;</w:t>
      </w:r>
    </w:p>
    <w:p w14:paraId="4BF29BBC"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surname, name, patronymic;</w:t>
      </w:r>
    </w:p>
    <w:p w14:paraId="354D5968"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phone numbers;</w:t>
      </w:r>
    </w:p>
    <w:p w14:paraId="736BCA03"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e-mail addresses;</w:t>
      </w:r>
    </w:p>
    <w:p w14:paraId="0931D020"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details on social networks accounts;</w:t>
      </w:r>
    </w:p>
    <w:p w14:paraId="570A18FD"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sex;</w:t>
      </w:r>
    </w:p>
    <w:p w14:paraId="396D990C"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age;</w:t>
      </w:r>
    </w:p>
    <w:p w14:paraId="3C9533DB"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information on acquired products and services;</w:t>
      </w:r>
    </w:p>
    <w:p w14:paraId="42F331E0" w14:textId="77777777" w:rsidR="0075227D" w:rsidRPr="0075227D" w:rsidRDefault="0075227D" w:rsidP="006A55B9">
      <w:pPr>
        <w:numPr>
          <w:ilvl w:val="0"/>
          <w:numId w:val="39"/>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location</w:t>
      </w:r>
      <w:proofErr w:type="gramEnd"/>
      <w:r w:rsidRPr="0075227D">
        <w:rPr>
          <w:rFonts w:ascii="Times New Roman" w:eastAsia="Calibri" w:hAnsi="Times New Roman"/>
          <w:color w:val="000000"/>
          <w:sz w:val="22"/>
          <w:szCs w:val="22"/>
        </w:rPr>
        <w:t xml:space="preserve"> details.</w:t>
      </w:r>
    </w:p>
    <w:p w14:paraId="06CD25A3"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Personal data that are not deemed special or biometrical</w:t>
      </w:r>
    </w:p>
    <w:p w14:paraId="072987BB"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Personal data shall not be available to the public.</w:t>
      </w:r>
    </w:p>
    <w:p w14:paraId="5F48B62C"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aim of personal data processing:</w:t>
      </w:r>
    </w:p>
    <w:p w14:paraId="03819A64" w14:textId="07DECC22" w:rsidR="0075227D" w:rsidRPr="0075227D" w:rsidRDefault="0075227D" w:rsidP="006A55B9">
      <w:pPr>
        <w:numPr>
          <w:ilvl w:val="0"/>
          <w:numId w:val="40"/>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ensuring compliance with the Constitution of the Russian Federation, legislative and other regulatory acts of the Russian Federation, and local standard regulations of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w:t>
      </w:r>
    </w:p>
    <w:p w14:paraId="1E0CB117" w14:textId="3E1451EA" w:rsidR="0075227D" w:rsidRPr="0075227D" w:rsidRDefault="0075227D" w:rsidP="006A55B9">
      <w:pPr>
        <w:numPr>
          <w:ilvl w:val="0"/>
          <w:numId w:val="40"/>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 xml:space="preserve">implementation of the rights and legal interests of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 within the framework of carrying out activities specified by the Articles of Association and other local standard regulations of </w:t>
      </w:r>
      <w:proofErr w:type="spellStart"/>
      <w:r>
        <w:rPr>
          <w:rFonts w:ascii="Times New Roman" w:eastAsia="Calibri" w:hAnsi="Times New Roman"/>
          <w:color w:val="000000"/>
          <w:sz w:val="22"/>
          <w:szCs w:val="22"/>
        </w:rPr>
        <w:t>EstateGroup</w:t>
      </w:r>
      <w:proofErr w:type="spellEnd"/>
      <w:r w:rsidRPr="0075227D">
        <w:rPr>
          <w:rFonts w:ascii="Times New Roman" w:eastAsia="Calibri" w:hAnsi="Times New Roman"/>
          <w:color w:val="000000"/>
          <w:sz w:val="22"/>
          <w:szCs w:val="22"/>
        </w:rPr>
        <w:t xml:space="preserve"> LLC or the third parties or achieving socially important objectives.</w:t>
      </w:r>
    </w:p>
    <w:p w14:paraId="67F29320"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basis for personal data processing is Article 24 of the Constitution of the Russian Federation; the Federal Law dated 27/07/2006 No. 152-</w:t>
      </w:r>
      <w:r w:rsidRPr="0075227D">
        <w:rPr>
          <w:rFonts w:ascii="Times New Roman" w:eastAsia="Calibri" w:hAnsi="Times New Roman"/>
          <w:color w:val="000000"/>
          <w:sz w:val="22"/>
          <w:szCs w:val="22"/>
          <w:lang w:val="ru-RU"/>
        </w:rPr>
        <w:t>ФЗ</w:t>
      </w:r>
      <w:r w:rsidRPr="0075227D">
        <w:rPr>
          <w:rFonts w:ascii="Times New Roman" w:eastAsia="Calibri" w:hAnsi="Times New Roman"/>
          <w:color w:val="000000"/>
          <w:sz w:val="22"/>
          <w:szCs w:val="22"/>
        </w:rPr>
        <w:t xml:space="preserve"> “On Personal Data”; Regulation of the Government of the Russian Federation dated 09/10/2015 No.1085 “On Approval of the Rules of Services Rendering in the Russian Federation”</w:t>
      </w:r>
      <w:proofErr w:type="gramStart"/>
      <w:r w:rsidRPr="0075227D">
        <w:rPr>
          <w:rFonts w:ascii="Times New Roman" w:eastAsia="Calibri" w:hAnsi="Times New Roman"/>
          <w:color w:val="000000"/>
          <w:sz w:val="22"/>
          <w:szCs w:val="22"/>
        </w:rPr>
        <w:t>;</w:t>
      </w:r>
      <w:proofErr w:type="gramEnd"/>
      <w:r w:rsidRPr="0075227D">
        <w:rPr>
          <w:rFonts w:ascii="Times New Roman" w:eastAsia="Calibri" w:hAnsi="Times New Roman"/>
          <w:color w:val="000000"/>
          <w:sz w:val="22"/>
          <w:szCs w:val="22"/>
        </w:rPr>
        <w:t xml:space="preserve"> the present offer.</w:t>
      </w:r>
    </w:p>
    <w:p w14:paraId="60030F4F"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During the course of personal data processing the following actions are to be taken: collection; record; classification; accumulation; storage; specification (updates, changes); extraction; usage; transfer (distribution, provision, access); blocking, deleting; elimination.</w:t>
      </w:r>
    </w:p>
    <w:p w14:paraId="706F3DFC"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Consent shall come into force as of upon signing guest’s registration card and shall be valid until an individual quits the Present Consent.</w:t>
      </w:r>
    </w:p>
    <w:p w14:paraId="76A9E926"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lastRenderedPageBreak/>
        <w:t xml:space="preserve">The </w:t>
      </w:r>
      <w:proofErr w:type="gramStart"/>
      <w:r w:rsidRPr="0075227D">
        <w:rPr>
          <w:rFonts w:ascii="Times New Roman" w:eastAsia="Calibri" w:hAnsi="Times New Roman"/>
          <w:color w:val="000000"/>
          <w:sz w:val="22"/>
          <w:szCs w:val="22"/>
        </w:rPr>
        <w:t>Consent may be retracted by the personal data subject or his/her</w:t>
      </w:r>
      <w:proofErr w:type="gramEnd"/>
      <w:r w:rsidRPr="0075227D">
        <w:rPr>
          <w:rFonts w:ascii="Times New Roman" w:eastAsia="Calibri" w:hAnsi="Times New Roman"/>
          <w:color w:val="000000"/>
          <w:sz w:val="22"/>
          <w:szCs w:val="22"/>
        </w:rPr>
        <w:t xml:space="preserve"> representatives by sending an application in writing to the Operator or his/her representative at the address specified at the beginning of this Consent.</w:t>
      </w:r>
    </w:p>
    <w:p w14:paraId="6F6259B4"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proofErr w:type="gramStart"/>
      <w:r w:rsidRPr="0075227D">
        <w:rPr>
          <w:rFonts w:ascii="Times New Roman" w:eastAsia="Calibri" w:hAnsi="Times New Roman"/>
          <w:color w:val="000000"/>
          <w:sz w:val="22"/>
          <w:szCs w:val="22"/>
        </w:rPr>
        <w:t>In case of a retraction of the Consent to personal data processing by a personal data subject or his/her representative the Operator shall have the right to continue personal data processing without the consent of the personal data subject if there are grounds specified in clauses 2-11 part 1 article 6 part 10 and part 2, article 11 of the Federal Law dated 27/07/2006 No. 152-</w:t>
      </w:r>
      <w:r w:rsidRPr="0075227D">
        <w:rPr>
          <w:rFonts w:ascii="Times New Roman" w:eastAsia="Calibri" w:hAnsi="Times New Roman"/>
          <w:color w:val="000000"/>
          <w:sz w:val="22"/>
          <w:szCs w:val="22"/>
          <w:lang w:val="ru-RU"/>
        </w:rPr>
        <w:t>ФЗ</w:t>
      </w:r>
      <w:r w:rsidRPr="0075227D">
        <w:rPr>
          <w:rFonts w:ascii="Times New Roman" w:eastAsia="Calibri" w:hAnsi="Times New Roman"/>
          <w:color w:val="000000"/>
          <w:sz w:val="22"/>
          <w:szCs w:val="22"/>
        </w:rPr>
        <w:t xml:space="preserve"> “On Personal Data”.</w:t>
      </w:r>
      <w:proofErr w:type="gramEnd"/>
    </w:p>
    <w:p w14:paraId="2B1834D2" w14:textId="77777777" w:rsidR="0075227D" w:rsidRPr="0075227D" w:rsidRDefault="0075227D" w:rsidP="006A55B9">
      <w:pPr>
        <w:numPr>
          <w:ilvl w:val="0"/>
          <w:numId w:val="38"/>
        </w:numPr>
        <w:autoSpaceDE w:val="0"/>
        <w:autoSpaceDN w:val="0"/>
        <w:adjustRightInd w:val="0"/>
        <w:spacing w:after="160" w:line="276" w:lineRule="auto"/>
        <w:ind w:left="0" w:firstLine="0"/>
        <w:contextualSpacing/>
        <w:jc w:val="both"/>
        <w:rPr>
          <w:rFonts w:ascii="Times New Roman" w:eastAsia="Calibri" w:hAnsi="Times New Roman"/>
          <w:color w:val="000000"/>
          <w:sz w:val="22"/>
          <w:szCs w:val="22"/>
        </w:rPr>
      </w:pPr>
      <w:r w:rsidRPr="0075227D">
        <w:rPr>
          <w:rFonts w:ascii="Times New Roman" w:eastAsia="Calibri" w:hAnsi="Times New Roman"/>
          <w:color w:val="000000"/>
          <w:sz w:val="22"/>
          <w:szCs w:val="22"/>
        </w:rPr>
        <w:t>The present Consent shall be valid all the time until the moment of termination of personal data processing specified clauses 8 and 9 of the present Consent.</w:t>
      </w:r>
    </w:p>
    <w:p w14:paraId="7E5480E8" w14:textId="42740C74" w:rsidR="005B63B9" w:rsidRPr="0075227D" w:rsidRDefault="005B63B9" w:rsidP="006A55B9">
      <w:pPr>
        <w:autoSpaceDE w:val="0"/>
        <w:autoSpaceDN w:val="0"/>
        <w:adjustRightInd w:val="0"/>
        <w:spacing w:after="160" w:line="276" w:lineRule="auto"/>
        <w:contextualSpacing/>
        <w:jc w:val="both"/>
        <w:rPr>
          <w:rFonts w:ascii="Times New Roman" w:eastAsia="Calibri" w:hAnsi="Times New Roman"/>
          <w:color w:val="000000"/>
          <w:sz w:val="22"/>
          <w:szCs w:val="22"/>
        </w:rPr>
      </w:pPr>
      <w:bookmarkStart w:id="0" w:name="_GoBack"/>
      <w:bookmarkEnd w:id="0"/>
    </w:p>
    <w:sectPr w:rsidR="005B63B9" w:rsidRPr="0075227D" w:rsidSect="0075227D">
      <w:type w:val="continuous"/>
      <w:pgSz w:w="11900" w:h="16840"/>
      <w:pgMar w:top="1843" w:right="737" w:bottom="720" w:left="1134" w:header="1191"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63B1" w14:textId="77777777" w:rsidR="00F37B71" w:rsidRDefault="00F37B71">
      <w:r>
        <w:separator/>
      </w:r>
    </w:p>
  </w:endnote>
  <w:endnote w:type="continuationSeparator" w:id="0">
    <w:p w14:paraId="00A57CA2" w14:textId="77777777" w:rsidR="00F37B71" w:rsidRDefault="00F3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457D" w14:textId="77777777" w:rsidR="00ED6566" w:rsidRDefault="00ED6566">
    <w:pPr>
      <w:pStyle w:val="a5"/>
    </w:pPr>
    <w:r>
      <w:rPr>
        <w:noProof/>
        <w:lang w:val="ru-RU" w:eastAsia="ru-RU"/>
      </w:rPr>
      <w:drawing>
        <wp:anchor distT="0" distB="0" distL="114300" distR="114300" simplePos="0" relativeHeight="251656192" behindDoc="1" locked="0" layoutInCell="1" allowOverlap="1" wp14:anchorId="051986B8" wp14:editId="3F51FB5D">
          <wp:simplePos x="0" y="0"/>
          <wp:positionH relativeFrom="column">
            <wp:posOffset>-424815</wp:posOffset>
          </wp:positionH>
          <wp:positionV relativeFrom="paragraph">
            <wp:posOffset>36195</wp:posOffset>
          </wp:positionV>
          <wp:extent cx="7552690" cy="899160"/>
          <wp:effectExtent l="0" t="0" r="0" b="0"/>
          <wp:wrapNone/>
          <wp:docPr id="53" name="Рисунок 2"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5269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5987" w14:textId="77777777" w:rsidR="00ED6566" w:rsidRDefault="00ED6566">
    <w:pPr>
      <w:pStyle w:val="a5"/>
    </w:pPr>
    <w:r>
      <w:rPr>
        <w:noProof/>
        <w:lang w:val="ru-RU" w:eastAsia="ru-RU"/>
      </w:rPr>
      <w:drawing>
        <wp:anchor distT="0" distB="0" distL="114300" distR="114300" simplePos="0" relativeHeight="251662336" behindDoc="1" locked="0" layoutInCell="1" allowOverlap="1" wp14:anchorId="4724F34E" wp14:editId="6F96CCFA">
          <wp:simplePos x="0" y="0"/>
          <wp:positionH relativeFrom="column">
            <wp:posOffset>-415290</wp:posOffset>
          </wp:positionH>
          <wp:positionV relativeFrom="paragraph">
            <wp:posOffset>55245</wp:posOffset>
          </wp:positionV>
          <wp:extent cx="7552690" cy="899160"/>
          <wp:effectExtent l="0" t="0" r="0" b="0"/>
          <wp:wrapNone/>
          <wp:docPr id="54" name="Рисунок 2"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5269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DBD" w14:textId="77777777" w:rsidR="00ED6566" w:rsidRPr="004A01F2" w:rsidRDefault="00ED6566" w:rsidP="004A01F2">
    <w:pPr>
      <w:pStyle w:val="a5"/>
    </w:pPr>
    <w:r>
      <w:rPr>
        <w:noProof/>
        <w:lang w:val="ru-RU" w:eastAsia="ru-RU"/>
      </w:rPr>
      <w:drawing>
        <wp:anchor distT="0" distB="0" distL="114300" distR="114300" simplePos="0" relativeHeight="251653120" behindDoc="1" locked="0" layoutInCell="1" allowOverlap="1" wp14:anchorId="22F5ADDE" wp14:editId="461BE68E">
          <wp:simplePos x="0" y="0"/>
          <wp:positionH relativeFrom="column">
            <wp:posOffset>-434340</wp:posOffset>
          </wp:positionH>
          <wp:positionV relativeFrom="paragraph">
            <wp:posOffset>36830</wp:posOffset>
          </wp:positionV>
          <wp:extent cx="7552690" cy="899160"/>
          <wp:effectExtent l="0" t="0" r="0" b="0"/>
          <wp:wrapNone/>
          <wp:docPr id="56" name="Рисунок 2"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5269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E433" w14:textId="77777777" w:rsidR="00F37B71" w:rsidRDefault="00F37B71">
      <w:r>
        <w:separator/>
      </w:r>
    </w:p>
  </w:footnote>
  <w:footnote w:type="continuationSeparator" w:id="0">
    <w:p w14:paraId="4369E8F5" w14:textId="77777777" w:rsidR="00F37B71" w:rsidRDefault="00F3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0355" w14:textId="77777777" w:rsidR="00ED6566" w:rsidRDefault="00ED6566">
    <w:pPr>
      <w:pStyle w:val="a3"/>
    </w:pPr>
    <w:r>
      <w:rPr>
        <w:rFonts w:ascii="Arial" w:hAnsi="Arial"/>
        <w:noProof/>
        <w:color w:val="173970"/>
        <w:sz w:val="16"/>
        <w:lang w:val="ru-RU" w:eastAsia="ru-RU"/>
      </w:rPr>
      <w:drawing>
        <wp:anchor distT="0" distB="0" distL="114300" distR="114300" simplePos="0" relativeHeight="251659264" behindDoc="0" locked="0" layoutInCell="1" allowOverlap="1" wp14:anchorId="1C924B83" wp14:editId="3367939E">
          <wp:simplePos x="0" y="0"/>
          <wp:positionH relativeFrom="column">
            <wp:posOffset>-457200</wp:posOffset>
          </wp:positionH>
          <wp:positionV relativeFrom="paragraph">
            <wp:posOffset>-745490</wp:posOffset>
          </wp:positionV>
          <wp:extent cx="7556500" cy="971550"/>
          <wp:effectExtent l="0" t="0" r="6350" b="0"/>
          <wp:wrapNone/>
          <wp:docPr id="51" name="Рисунок 5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0FF0" w14:textId="77777777" w:rsidR="00ED6566" w:rsidRDefault="00ED6566" w:rsidP="00B219AA">
    <w:pPr>
      <w:pStyle w:val="a3"/>
      <w:ind w:left="-1134"/>
    </w:pPr>
    <w:r>
      <w:rPr>
        <w:rFonts w:ascii="Arial" w:hAnsi="Arial"/>
        <w:noProof/>
        <w:color w:val="173970"/>
        <w:sz w:val="16"/>
        <w:lang w:val="ru-RU" w:eastAsia="ru-RU"/>
      </w:rPr>
      <w:drawing>
        <wp:anchor distT="0" distB="0" distL="114300" distR="114300" simplePos="0" relativeHeight="251665408" behindDoc="0" locked="0" layoutInCell="1" allowOverlap="1" wp14:anchorId="2796E2A0" wp14:editId="5F984941">
          <wp:simplePos x="0" y="0"/>
          <wp:positionH relativeFrom="column">
            <wp:posOffset>-716280</wp:posOffset>
          </wp:positionH>
          <wp:positionV relativeFrom="paragraph">
            <wp:posOffset>-745490</wp:posOffset>
          </wp:positionV>
          <wp:extent cx="7556500" cy="971550"/>
          <wp:effectExtent l="0" t="0" r="6350" b="0"/>
          <wp:wrapNone/>
          <wp:docPr id="52" name="Рисунок 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226F" w14:textId="77777777" w:rsidR="00ED6566" w:rsidRPr="000231AB" w:rsidRDefault="00ED6566" w:rsidP="004A01F2">
    <w:pPr>
      <w:pStyle w:val="a3"/>
      <w:rPr>
        <w:rFonts w:ascii="Arial" w:hAnsi="Arial"/>
        <w:color w:val="173970"/>
        <w:sz w:val="16"/>
      </w:rPr>
    </w:pPr>
    <w:r>
      <w:rPr>
        <w:rFonts w:ascii="Arial" w:hAnsi="Arial"/>
        <w:noProof/>
        <w:color w:val="173970"/>
        <w:sz w:val="16"/>
        <w:lang w:val="ru-RU" w:eastAsia="ru-RU"/>
      </w:rPr>
      <w:drawing>
        <wp:anchor distT="0" distB="0" distL="114300" distR="114300" simplePos="0" relativeHeight="251650048" behindDoc="0" locked="0" layoutInCell="1" allowOverlap="1" wp14:anchorId="07428444" wp14:editId="1DD8D87B">
          <wp:simplePos x="0" y="0"/>
          <wp:positionH relativeFrom="column">
            <wp:posOffset>-447675</wp:posOffset>
          </wp:positionH>
          <wp:positionV relativeFrom="paragraph">
            <wp:posOffset>-764540</wp:posOffset>
          </wp:positionV>
          <wp:extent cx="7556500" cy="971550"/>
          <wp:effectExtent l="0" t="0" r="6350" b="0"/>
          <wp:wrapNone/>
          <wp:docPr id="55" name="Рисунок 1"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D7B"/>
    <w:multiLevelType w:val="hybridMultilevel"/>
    <w:tmpl w:val="5AEEEAAA"/>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A522EA"/>
    <w:multiLevelType w:val="hybridMultilevel"/>
    <w:tmpl w:val="4F04CBC4"/>
    <w:lvl w:ilvl="0" w:tplc="0FC8DD0A">
      <w:start w:val="1"/>
      <w:numFmt w:val="decimal"/>
      <w:lvlText w:val="%1."/>
      <w:lvlJc w:val="left"/>
      <w:pPr>
        <w:ind w:left="924" w:hanging="360"/>
      </w:pPr>
      <w:rPr>
        <w:rFonts w:ascii="Opium" w:hAnsi="Opium" w:hint="default"/>
        <w:sz w:val="22"/>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 w15:restartNumberingAfterBreak="0">
    <w:nsid w:val="07C1244D"/>
    <w:multiLevelType w:val="hybridMultilevel"/>
    <w:tmpl w:val="9FC4B186"/>
    <w:lvl w:ilvl="0" w:tplc="C7FED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D4870"/>
    <w:multiLevelType w:val="hybridMultilevel"/>
    <w:tmpl w:val="2BD2701E"/>
    <w:lvl w:ilvl="0" w:tplc="273A68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081302D4"/>
    <w:multiLevelType w:val="hybridMultilevel"/>
    <w:tmpl w:val="1AA44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91F7F"/>
    <w:multiLevelType w:val="hybridMultilevel"/>
    <w:tmpl w:val="6C94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74E0C"/>
    <w:multiLevelType w:val="multilevel"/>
    <w:tmpl w:val="68C491C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AE051BE"/>
    <w:multiLevelType w:val="hybridMultilevel"/>
    <w:tmpl w:val="75F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B1616"/>
    <w:multiLevelType w:val="hybridMultilevel"/>
    <w:tmpl w:val="670477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7703E"/>
    <w:multiLevelType w:val="hybridMultilevel"/>
    <w:tmpl w:val="8BC0B7D0"/>
    <w:lvl w:ilvl="0" w:tplc="B334443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DD6EAC"/>
    <w:multiLevelType w:val="hybridMultilevel"/>
    <w:tmpl w:val="12C67E8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18B0A89"/>
    <w:multiLevelType w:val="hybridMultilevel"/>
    <w:tmpl w:val="A9686C24"/>
    <w:lvl w:ilvl="0" w:tplc="659A3ED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A32E41"/>
    <w:multiLevelType w:val="multilevel"/>
    <w:tmpl w:val="74A41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23A1A"/>
    <w:multiLevelType w:val="hybridMultilevel"/>
    <w:tmpl w:val="8B60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C3E1F"/>
    <w:multiLevelType w:val="hybridMultilevel"/>
    <w:tmpl w:val="D1A678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B32269"/>
    <w:multiLevelType w:val="multilevel"/>
    <w:tmpl w:val="A77024F0"/>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E783C"/>
    <w:multiLevelType w:val="multilevel"/>
    <w:tmpl w:val="F2460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E62E76"/>
    <w:multiLevelType w:val="multilevel"/>
    <w:tmpl w:val="42F8B90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752F91"/>
    <w:multiLevelType w:val="hybridMultilevel"/>
    <w:tmpl w:val="7ED2DE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21709"/>
    <w:multiLevelType w:val="hybridMultilevel"/>
    <w:tmpl w:val="BDF4C170"/>
    <w:lvl w:ilvl="0" w:tplc="814A8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4A1C1A"/>
    <w:multiLevelType w:val="hybridMultilevel"/>
    <w:tmpl w:val="9A36A012"/>
    <w:lvl w:ilvl="0" w:tplc="824E7202">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1" w15:restartNumberingAfterBreak="0">
    <w:nsid w:val="357512D8"/>
    <w:multiLevelType w:val="hybridMultilevel"/>
    <w:tmpl w:val="3704F012"/>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2" w15:restartNumberingAfterBreak="0">
    <w:nsid w:val="3A2A1AF5"/>
    <w:multiLevelType w:val="multilevel"/>
    <w:tmpl w:val="A5FC2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33264"/>
    <w:multiLevelType w:val="multilevel"/>
    <w:tmpl w:val="E4D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02474"/>
    <w:multiLevelType w:val="hybridMultilevel"/>
    <w:tmpl w:val="5A74A054"/>
    <w:lvl w:ilvl="0" w:tplc="41FE37C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7C775D"/>
    <w:multiLevelType w:val="hybridMultilevel"/>
    <w:tmpl w:val="19F0879E"/>
    <w:lvl w:ilvl="0" w:tplc="824E72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014859"/>
    <w:multiLevelType w:val="hybridMultilevel"/>
    <w:tmpl w:val="DE1A15F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AA61569"/>
    <w:multiLevelType w:val="hybridMultilevel"/>
    <w:tmpl w:val="79289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CE52DD"/>
    <w:multiLevelType w:val="hybridMultilevel"/>
    <w:tmpl w:val="CD6C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9A2007"/>
    <w:multiLevelType w:val="hybridMultilevel"/>
    <w:tmpl w:val="0D389A54"/>
    <w:lvl w:ilvl="0" w:tplc="9684D41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693D6F"/>
    <w:multiLevelType w:val="multilevel"/>
    <w:tmpl w:val="27F662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D531D0"/>
    <w:multiLevelType w:val="hybridMultilevel"/>
    <w:tmpl w:val="61B271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577149D5"/>
    <w:multiLevelType w:val="hybridMultilevel"/>
    <w:tmpl w:val="75BE9EEE"/>
    <w:lvl w:ilvl="0" w:tplc="824E72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F0879A5"/>
    <w:multiLevelType w:val="hybridMultilevel"/>
    <w:tmpl w:val="AF3891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F3D7E6D"/>
    <w:multiLevelType w:val="multilevel"/>
    <w:tmpl w:val="F216EA00"/>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D63DA7"/>
    <w:multiLevelType w:val="hybridMultilevel"/>
    <w:tmpl w:val="CC58C4DC"/>
    <w:lvl w:ilvl="0" w:tplc="FA18FE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AE122D"/>
    <w:multiLevelType w:val="hybridMultilevel"/>
    <w:tmpl w:val="C5EA5D6E"/>
    <w:lvl w:ilvl="0" w:tplc="A43E7D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F97275"/>
    <w:multiLevelType w:val="hybridMultilevel"/>
    <w:tmpl w:val="693A60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E854569"/>
    <w:multiLevelType w:val="hybridMultilevel"/>
    <w:tmpl w:val="34285F54"/>
    <w:lvl w:ilvl="0" w:tplc="824E72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13A02BF"/>
    <w:multiLevelType w:val="hybridMultilevel"/>
    <w:tmpl w:val="2E4A5706"/>
    <w:lvl w:ilvl="0" w:tplc="824E72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22"/>
  </w:num>
  <w:num w:numId="8">
    <w:abstractNumId w:val="15"/>
  </w:num>
  <w:num w:numId="9">
    <w:abstractNumId w:val="31"/>
  </w:num>
  <w:num w:numId="10">
    <w:abstractNumId w:val="10"/>
  </w:num>
  <w:num w:numId="11">
    <w:abstractNumId w:val="26"/>
  </w:num>
  <w:num w:numId="12">
    <w:abstractNumId w:val="37"/>
  </w:num>
  <w:num w:numId="13">
    <w:abstractNumId w:val="21"/>
  </w:num>
  <w:num w:numId="14">
    <w:abstractNumId w:val="3"/>
  </w:num>
  <w:num w:numId="15">
    <w:abstractNumId w:val="36"/>
  </w:num>
  <w:num w:numId="16">
    <w:abstractNumId w:val="14"/>
  </w:num>
  <w:num w:numId="17">
    <w:abstractNumId w:val="4"/>
  </w:num>
  <w:num w:numId="18">
    <w:abstractNumId w:val="30"/>
  </w:num>
  <w:num w:numId="19">
    <w:abstractNumId w:val="16"/>
  </w:num>
  <w:num w:numId="20">
    <w:abstractNumId w:val="27"/>
  </w:num>
  <w:num w:numId="21">
    <w:abstractNumId w:val="17"/>
  </w:num>
  <w:num w:numId="22">
    <w:abstractNumId w:val="1"/>
  </w:num>
  <w:num w:numId="23">
    <w:abstractNumId w:val="5"/>
  </w:num>
  <w:num w:numId="24">
    <w:abstractNumId w:val="13"/>
  </w:num>
  <w:num w:numId="25">
    <w:abstractNumId w:val="24"/>
  </w:num>
  <w:num w:numId="26">
    <w:abstractNumId w:val="35"/>
  </w:num>
  <w:num w:numId="27">
    <w:abstractNumId w:val="19"/>
  </w:num>
  <w:num w:numId="28">
    <w:abstractNumId w:val="34"/>
  </w:num>
  <w:num w:numId="29">
    <w:abstractNumId w:val="2"/>
  </w:num>
  <w:num w:numId="30">
    <w:abstractNumId w:val="11"/>
  </w:num>
  <w:num w:numId="31">
    <w:abstractNumId w:val="0"/>
  </w:num>
  <w:num w:numId="32">
    <w:abstractNumId w:val="6"/>
  </w:num>
  <w:num w:numId="33">
    <w:abstractNumId w:val="8"/>
  </w:num>
  <w:num w:numId="34">
    <w:abstractNumId w:val="20"/>
  </w:num>
  <w:num w:numId="35">
    <w:abstractNumId w:val="18"/>
  </w:num>
  <w:num w:numId="36">
    <w:abstractNumId w:val="38"/>
  </w:num>
  <w:num w:numId="37">
    <w:abstractNumId w:val="25"/>
  </w:num>
  <w:num w:numId="38">
    <w:abstractNumId w:val="28"/>
  </w:num>
  <w:num w:numId="39">
    <w:abstractNumId w:val="3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38"/>
    <w:rsid w:val="000231AB"/>
    <w:rsid w:val="00030308"/>
    <w:rsid w:val="0005346D"/>
    <w:rsid w:val="000858FA"/>
    <w:rsid w:val="000A2A77"/>
    <w:rsid w:val="000D6009"/>
    <w:rsid w:val="000E6E85"/>
    <w:rsid w:val="00101D18"/>
    <w:rsid w:val="00103CF4"/>
    <w:rsid w:val="00106DB4"/>
    <w:rsid w:val="00121CEA"/>
    <w:rsid w:val="00135552"/>
    <w:rsid w:val="001418FF"/>
    <w:rsid w:val="001427D6"/>
    <w:rsid w:val="00157A6A"/>
    <w:rsid w:val="00157BE4"/>
    <w:rsid w:val="00176EBF"/>
    <w:rsid w:val="001864EA"/>
    <w:rsid w:val="00192507"/>
    <w:rsid w:val="001957AF"/>
    <w:rsid w:val="001B169F"/>
    <w:rsid w:val="001B544A"/>
    <w:rsid w:val="001E3813"/>
    <w:rsid w:val="001F7DBA"/>
    <w:rsid w:val="00203D65"/>
    <w:rsid w:val="0020627F"/>
    <w:rsid w:val="0027250B"/>
    <w:rsid w:val="00272948"/>
    <w:rsid w:val="00274C24"/>
    <w:rsid w:val="00284B38"/>
    <w:rsid w:val="00286D48"/>
    <w:rsid w:val="00292C7E"/>
    <w:rsid w:val="002B3532"/>
    <w:rsid w:val="002C6498"/>
    <w:rsid w:val="00302F10"/>
    <w:rsid w:val="0032276C"/>
    <w:rsid w:val="0032279E"/>
    <w:rsid w:val="003855A6"/>
    <w:rsid w:val="003A18B6"/>
    <w:rsid w:val="003A18EE"/>
    <w:rsid w:val="003B2014"/>
    <w:rsid w:val="003E12AF"/>
    <w:rsid w:val="003E2A9D"/>
    <w:rsid w:val="003E47A6"/>
    <w:rsid w:val="004056D9"/>
    <w:rsid w:val="00421A93"/>
    <w:rsid w:val="004272D7"/>
    <w:rsid w:val="004302C6"/>
    <w:rsid w:val="00446421"/>
    <w:rsid w:val="004536E7"/>
    <w:rsid w:val="0046382C"/>
    <w:rsid w:val="00470E6B"/>
    <w:rsid w:val="0048114B"/>
    <w:rsid w:val="004832FE"/>
    <w:rsid w:val="00490B9D"/>
    <w:rsid w:val="00493E39"/>
    <w:rsid w:val="004A01F2"/>
    <w:rsid w:val="004A35D1"/>
    <w:rsid w:val="004B08E2"/>
    <w:rsid w:val="004B0AE9"/>
    <w:rsid w:val="004B1952"/>
    <w:rsid w:val="004B4172"/>
    <w:rsid w:val="004E15D3"/>
    <w:rsid w:val="004E5E2E"/>
    <w:rsid w:val="0051125F"/>
    <w:rsid w:val="00511A82"/>
    <w:rsid w:val="0051771E"/>
    <w:rsid w:val="00534851"/>
    <w:rsid w:val="00534AC9"/>
    <w:rsid w:val="00555688"/>
    <w:rsid w:val="00560EBD"/>
    <w:rsid w:val="005870C4"/>
    <w:rsid w:val="00591489"/>
    <w:rsid w:val="00592E0A"/>
    <w:rsid w:val="00597592"/>
    <w:rsid w:val="005A2E5B"/>
    <w:rsid w:val="005A3738"/>
    <w:rsid w:val="005A4C40"/>
    <w:rsid w:val="005A6F95"/>
    <w:rsid w:val="005B63B9"/>
    <w:rsid w:val="005C02D7"/>
    <w:rsid w:val="005C4040"/>
    <w:rsid w:val="005C5157"/>
    <w:rsid w:val="005C6941"/>
    <w:rsid w:val="005D1DB2"/>
    <w:rsid w:val="005D3586"/>
    <w:rsid w:val="005E091C"/>
    <w:rsid w:val="005E2D2C"/>
    <w:rsid w:val="005F231C"/>
    <w:rsid w:val="00603A03"/>
    <w:rsid w:val="0061452A"/>
    <w:rsid w:val="006502B7"/>
    <w:rsid w:val="00650913"/>
    <w:rsid w:val="0065304C"/>
    <w:rsid w:val="006552E4"/>
    <w:rsid w:val="006625ED"/>
    <w:rsid w:val="00663074"/>
    <w:rsid w:val="00685F39"/>
    <w:rsid w:val="00691A14"/>
    <w:rsid w:val="006A3987"/>
    <w:rsid w:val="006A55B9"/>
    <w:rsid w:val="006B049A"/>
    <w:rsid w:val="006C3F0B"/>
    <w:rsid w:val="006D0DE6"/>
    <w:rsid w:val="006D6748"/>
    <w:rsid w:val="006E4337"/>
    <w:rsid w:val="006E6AC6"/>
    <w:rsid w:val="006F2BE5"/>
    <w:rsid w:val="006F730B"/>
    <w:rsid w:val="0070189F"/>
    <w:rsid w:val="00706B19"/>
    <w:rsid w:val="00710D0B"/>
    <w:rsid w:val="00712793"/>
    <w:rsid w:val="00736D91"/>
    <w:rsid w:val="00743C64"/>
    <w:rsid w:val="00746118"/>
    <w:rsid w:val="0075227D"/>
    <w:rsid w:val="00756893"/>
    <w:rsid w:val="0075790E"/>
    <w:rsid w:val="00765432"/>
    <w:rsid w:val="00776411"/>
    <w:rsid w:val="00783C3C"/>
    <w:rsid w:val="00783E52"/>
    <w:rsid w:val="007A6FE4"/>
    <w:rsid w:val="007A72A9"/>
    <w:rsid w:val="007C721C"/>
    <w:rsid w:val="007E503B"/>
    <w:rsid w:val="007F7B7A"/>
    <w:rsid w:val="00800174"/>
    <w:rsid w:val="00800236"/>
    <w:rsid w:val="00800433"/>
    <w:rsid w:val="00802523"/>
    <w:rsid w:val="00806A7B"/>
    <w:rsid w:val="008139B7"/>
    <w:rsid w:val="00814766"/>
    <w:rsid w:val="008202FF"/>
    <w:rsid w:val="00821E9E"/>
    <w:rsid w:val="00822F67"/>
    <w:rsid w:val="00842501"/>
    <w:rsid w:val="00843C26"/>
    <w:rsid w:val="00851E37"/>
    <w:rsid w:val="00857D7E"/>
    <w:rsid w:val="00866DE0"/>
    <w:rsid w:val="00871B81"/>
    <w:rsid w:val="008725EB"/>
    <w:rsid w:val="0087295B"/>
    <w:rsid w:val="00882B34"/>
    <w:rsid w:val="00891C43"/>
    <w:rsid w:val="00891F0C"/>
    <w:rsid w:val="008A4D30"/>
    <w:rsid w:val="008A73DC"/>
    <w:rsid w:val="008C411F"/>
    <w:rsid w:val="008C68A2"/>
    <w:rsid w:val="008F08F1"/>
    <w:rsid w:val="008F779F"/>
    <w:rsid w:val="00907568"/>
    <w:rsid w:val="00911E69"/>
    <w:rsid w:val="00937AB9"/>
    <w:rsid w:val="00945897"/>
    <w:rsid w:val="00945D86"/>
    <w:rsid w:val="00963A3A"/>
    <w:rsid w:val="00966870"/>
    <w:rsid w:val="009926E1"/>
    <w:rsid w:val="009A0D87"/>
    <w:rsid w:val="009A26A9"/>
    <w:rsid w:val="009B369B"/>
    <w:rsid w:val="009C0E26"/>
    <w:rsid w:val="009C6D0D"/>
    <w:rsid w:val="009D2AB0"/>
    <w:rsid w:val="009F2ED6"/>
    <w:rsid w:val="00A003A8"/>
    <w:rsid w:val="00A006A7"/>
    <w:rsid w:val="00A028F7"/>
    <w:rsid w:val="00A23A56"/>
    <w:rsid w:val="00A27143"/>
    <w:rsid w:val="00A31A72"/>
    <w:rsid w:val="00A378BC"/>
    <w:rsid w:val="00A41456"/>
    <w:rsid w:val="00A659E1"/>
    <w:rsid w:val="00A8507C"/>
    <w:rsid w:val="00A92A00"/>
    <w:rsid w:val="00AA5D39"/>
    <w:rsid w:val="00AB1FC5"/>
    <w:rsid w:val="00AC5A30"/>
    <w:rsid w:val="00AD44FA"/>
    <w:rsid w:val="00B043F3"/>
    <w:rsid w:val="00B13A53"/>
    <w:rsid w:val="00B17834"/>
    <w:rsid w:val="00B219AA"/>
    <w:rsid w:val="00B26D91"/>
    <w:rsid w:val="00B3647B"/>
    <w:rsid w:val="00B36A4A"/>
    <w:rsid w:val="00B6559C"/>
    <w:rsid w:val="00B70D44"/>
    <w:rsid w:val="00B70DCD"/>
    <w:rsid w:val="00B72227"/>
    <w:rsid w:val="00B74717"/>
    <w:rsid w:val="00B75108"/>
    <w:rsid w:val="00B777AE"/>
    <w:rsid w:val="00B82147"/>
    <w:rsid w:val="00BA47C1"/>
    <w:rsid w:val="00BA6984"/>
    <w:rsid w:val="00BB1C3E"/>
    <w:rsid w:val="00BC60AF"/>
    <w:rsid w:val="00BD2CB9"/>
    <w:rsid w:val="00BE1939"/>
    <w:rsid w:val="00BE3807"/>
    <w:rsid w:val="00BE5BC9"/>
    <w:rsid w:val="00BF6DFB"/>
    <w:rsid w:val="00C014CC"/>
    <w:rsid w:val="00C02AA3"/>
    <w:rsid w:val="00C078AE"/>
    <w:rsid w:val="00C2064D"/>
    <w:rsid w:val="00C248EE"/>
    <w:rsid w:val="00C24B66"/>
    <w:rsid w:val="00C266FC"/>
    <w:rsid w:val="00C50D3C"/>
    <w:rsid w:val="00C66309"/>
    <w:rsid w:val="00C753CF"/>
    <w:rsid w:val="00C85D5F"/>
    <w:rsid w:val="00C872E5"/>
    <w:rsid w:val="00C9232C"/>
    <w:rsid w:val="00C93819"/>
    <w:rsid w:val="00CA1B61"/>
    <w:rsid w:val="00CA4816"/>
    <w:rsid w:val="00CA784C"/>
    <w:rsid w:val="00CB1BFA"/>
    <w:rsid w:val="00CB5BEE"/>
    <w:rsid w:val="00CB730A"/>
    <w:rsid w:val="00CC255C"/>
    <w:rsid w:val="00CD6994"/>
    <w:rsid w:val="00CD7FE4"/>
    <w:rsid w:val="00CE0707"/>
    <w:rsid w:val="00CE29DD"/>
    <w:rsid w:val="00CE5D67"/>
    <w:rsid w:val="00CF33E6"/>
    <w:rsid w:val="00CF6CD0"/>
    <w:rsid w:val="00D01351"/>
    <w:rsid w:val="00D021E3"/>
    <w:rsid w:val="00D04027"/>
    <w:rsid w:val="00D12FB7"/>
    <w:rsid w:val="00D200E9"/>
    <w:rsid w:val="00D241AD"/>
    <w:rsid w:val="00D43CD7"/>
    <w:rsid w:val="00D811A1"/>
    <w:rsid w:val="00D92187"/>
    <w:rsid w:val="00D94F60"/>
    <w:rsid w:val="00DB31C6"/>
    <w:rsid w:val="00DB4CD6"/>
    <w:rsid w:val="00DD027F"/>
    <w:rsid w:val="00DD6DAC"/>
    <w:rsid w:val="00DF08C5"/>
    <w:rsid w:val="00E02C8D"/>
    <w:rsid w:val="00E219C5"/>
    <w:rsid w:val="00E412C9"/>
    <w:rsid w:val="00E51F5D"/>
    <w:rsid w:val="00E5768B"/>
    <w:rsid w:val="00E63989"/>
    <w:rsid w:val="00E6663E"/>
    <w:rsid w:val="00E97B3D"/>
    <w:rsid w:val="00EA7086"/>
    <w:rsid w:val="00EB582B"/>
    <w:rsid w:val="00EC26A8"/>
    <w:rsid w:val="00EC65F8"/>
    <w:rsid w:val="00ED2E12"/>
    <w:rsid w:val="00ED4A0A"/>
    <w:rsid w:val="00ED6566"/>
    <w:rsid w:val="00EF7787"/>
    <w:rsid w:val="00F312C1"/>
    <w:rsid w:val="00F3418A"/>
    <w:rsid w:val="00F37B71"/>
    <w:rsid w:val="00F5213D"/>
    <w:rsid w:val="00F602CD"/>
    <w:rsid w:val="00F60DD1"/>
    <w:rsid w:val="00F76F59"/>
    <w:rsid w:val="00F867FF"/>
    <w:rsid w:val="00F930EB"/>
    <w:rsid w:val="00F94EED"/>
    <w:rsid w:val="00FB0EAF"/>
    <w:rsid w:val="00FB5B39"/>
    <w:rsid w:val="00FC53DA"/>
    <w:rsid w:val="00FC76C0"/>
    <w:rsid w:val="00FF753F"/>
    <w:rsid w:val="00FF7744"/>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AABBB"/>
  <w15:docId w15:val="{1C865067-AC7A-42D0-AE87-CE2D04DE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73"/>
    <w:rPr>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738"/>
    <w:pPr>
      <w:tabs>
        <w:tab w:val="center" w:pos="4320"/>
        <w:tab w:val="right" w:pos="8640"/>
      </w:tabs>
    </w:pPr>
  </w:style>
  <w:style w:type="character" w:customStyle="1" w:styleId="a4">
    <w:name w:val="Верхний колонтитул Знак"/>
    <w:basedOn w:val="a0"/>
    <w:link w:val="a3"/>
    <w:uiPriority w:val="99"/>
    <w:rsid w:val="005A3738"/>
  </w:style>
  <w:style w:type="paragraph" w:styleId="a5">
    <w:name w:val="footer"/>
    <w:basedOn w:val="a"/>
    <w:link w:val="a6"/>
    <w:uiPriority w:val="99"/>
    <w:unhideWhenUsed/>
    <w:rsid w:val="005A3738"/>
    <w:pPr>
      <w:tabs>
        <w:tab w:val="center" w:pos="4320"/>
        <w:tab w:val="right" w:pos="8640"/>
      </w:tabs>
    </w:pPr>
  </w:style>
  <w:style w:type="character" w:customStyle="1" w:styleId="a6">
    <w:name w:val="Нижний колонтитул Знак"/>
    <w:basedOn w:val="a0"/>
    <w:link w:val="a5"/>
    <w:uiPriority w:val="99"/>
    <w:rsid w:val="005A3738"/>
  </w:style>
  <w:style w:type="table" w:customStyle="1" w:styleId="1">
    <w:name w:val="Выделенная цитата1"/>
    <w:basedOn w:val="a1"/>
    <w:uiPriority w:val="60"/>
    <w:qFormat/>
    <w:rsid w:val="00DD6FBB"/>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7">
    <w:name w:val="page number"/>
    <w:basedOn w:val="a0"/>
    <w:uiPriority w:val="99"/>
    <w:semiHidden/>
    <w:unhideWhenUsed/>
    <w:rsid w:val="006E3431"/>
  </w:style>
  <w:style w:type="paragraph" w:styleId="a8">
    <w:name w:val="List Paragraph"/>
    <w:basedOn w:val="a"/>
    <w:uiPriority w:val="34"/>
    <w:qFormat/>
    <w:rsid w:val="00706B19"/>
    <w:pPr>
      <w:spacing w:after="200" w:line="276" w:lineRule="auto"/>
      <w:ind w:left="720"/>
      <w:contextualSpacing/>
    </w:pPr>
    <w:rPr>
      <w:rFonts w:ascii="Calibri" w:eastAsia="Calibri" w:hAnsi="Calibri"/>
      <w:sz w:val="22"/>
      <w:szCs w:val="22"/>
      <w:lang w:val="ru-RU"/>
    </w:rPr>
  </w:style>
  <w:style w:type="table" w:styleId="a9">
    <w:name w:val="Table Grid"/>
    <w:basedOn w:val="a1"/>
    <w:uiPriority w:val="59"/>
    <w:rsid w:val="00706B19"/>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8202FF"/>
    <w:rPr>
      <w:color w:val="0000FF"/>
      <w:u w:val="single"/>
    </w:rPr>
  </w:style>
  <w:style w:type="paragraph" w:customStyle="1" w:styleId="ab">
    <w:name w:val="текст"/>
    <w:basedOn w:val="a"/>
    <w:autoRedefine/>
    <w:rsid w:val="003E2A9D"/>
    <w:pPr>
      <w:keepLines/>
      <w:spacing w:before="240" w:after="240"/>
      <w:ind w:firstLine="708"/>
    </w:pPr>
    <w:rPr>
      <w:rFonts w:ascii="Arial" w:eastAsia="Times New Roman" w:hAnsi="Arial" w:cs="Arial"/>
      <w:lang w:val="ru-RU" w:eastAsia="ru-RU"/>
    </w:rPr>
  </w:style>
  <w:style w:type="paragraph" w:styleId="ac">
    <w:name w:val="Balloon Text"/>
    <w:basedOn w:val="a"/>
    <w:link w:val="ad"/>
    <w:uiPriority w:val="99"/>
    <w:semiHidden/>
    <w:unhideWhenUsed/>
    <w:rsid w:val="006A3987"/>
    <w:rPr>
      <w:rFonts w:ascii="Tahoma" w:hAnsi="Tahoma" w:cs="Tahoma"/>
      <w:sz w:val="16"/>
      <w:szCs w:val="16"/>
    </w:rPr>
  </w:style>
  <w:style w:type="character" w:customStyle="1" w:styleId="ad">
    <w:name w:val="Текст выноски Знак"/>
    <w:link w:val="ac"/>
    <w:uiPriority w:val="99"/>
    <w:semiHidden/>
    <w:rsid w:val="006A3987"/>
    <w:rPr>
      <w:rFonts w:ascii="Tahoma" w:hAnsi="Tahoma" w:cs="Tahoma"/>
      <w:sz w:val="16"/>
      <w:szCs w:val="16"/>
      <w:lang w:val="en-US" w:eastAsia="en-US"/>
    </w:rPr>
  </w:style>
  <w:style w:type="paragraph" w:styleId="ae">
    <w:name w:val="Plain Text"/>
    <w:basedOn w:val="a"/>
    <w:link w:val="af"/>
    <w:uiPriority w:val="99"/>
    <w:semiHidden/>
    <w:unhideWhenUsed/>
    <w:rsid w:val="00BA47C1"/>
    <w:rPr>
      <w:rFonts w:ascii="Consolas" w:eastAsia="Calibri" w:hAnsi="Consolas"/>
      <w:sz w:val="21"/>
      <w:szCs w:val="21"/>
      <w:lang w:val="ru-RU"/>
    </w:rPr>
  </w:style>
  <w:style w:type="character" w:customStyle="1" w:styleId="af">
    <w:name w:val="Текст Знак"/>
    <w:link w:val="ae"/>
    <w:uiPriority w:val="99"/>
    <w:semiHidden/>
    <w:rsid w:val="00BA47C1"/>
    <w:rPr>
      <w:rFonts w:ascii="Consolas" w:eastAsia="Calibri" w:hAnsi="Consolas" w:cs="Times New Roman"/>
      <w:sz w:val="21"/>
      <w:szCs w:val="21"/>
      <w:lang w:eastAsia="en-US"/>
    </w:rPr>
  </w:style>
  <w:style w:type="paragraph" w:customStyle="1" w:styleId="Style3">
    <w:name w:val="Style3"/>
    <w:basedOn w:val="a"/>
    <w:uiPriority w:val="99"/>
    <w:rsid w:val="00D92187"/>
    <w:pPr>
      <w:widowControl w:val="0"/>
      <w:autoSpaceDE w:val="0"/>
      <w:autoSpaceDN w:val="0"/>
      <w:adjustRightInd w:val="0"/>
    </w:pPr>
    <w:rPr>
      <w:rFonts w:ascii="Calibri" w:eastAsiaTheme="minorEastAsia" w:hAnsi="Calibri" w:cstheme="minorBidi"/>
      <w:lang w:val="ru-RU" w:eastAsia="ru-RU"/>
    </w:rPr>
  </w:style>
  <w:style w:type="character" w:customStyle="1" w:styleId="FontStyle12">
    <w:name w:val="Font Style12"/>
    <w:basedOn w:val="a0"/>
    <w:uiPriority w:val="99"/>
    <w:rsid w:val="00D92187"/>
    <w:rPr>
      <w:rFonts w:ascii="Calibri" w:hAnsi="Calibri" w:cs="Calibri" w:hint="default"/>
      <w:color w:val="000000"/>
      <w:sz w:val="20"/>
      <w:szCs w:val="20"/>
    </w:rPr>
  </w:style>
  <w:style w:type="character" w:styleId="af0">
    <w:name w:val="annotation reference"/>
    <w:basedOn w:val="a0"/>
    <w:uiPriority w:val="99"/>
    <w:semiHidden/>
    <w:unhideWhenUsed/>
    <w:rsid w:val="0048114B"/>
    <w:rPr>
      <w:sz w:val="16"/>
      <w:szCs w:val="16"/>
    </w:rPr>
  </w:style>
  <w:style w:type="paragraph" w:styleId="af1">
    <w:name w:val="annotation text"/>
    <w:basedOn w:val="a"/>
    <w:link w:val="af2"/>
    <w:uiPriority w:val="99"/>
    <w:semiHidden/>
    <w:unhideWhenUsed/>
    <w:rsid w:val="0048114B"/>
    <w:rPr>
      <w:sz w:val="20"/>
      <w:szCs w:val="20"/>
    </w:rPr>
  </w:style>
  <w:style w:type="character" w:customStyle="1" w:styleId="af2">
    <w:name w:val="Текст примечания Знак"/>
    <w:basedOn w:val="a0"/>
    <w:link w:val="af1"/>
    <w:uiPriority w:val="99"/>
    <w:semiHidden/>
    <w:rsid w:val="0048114B"/>
    <w:rPr>
      <w:lang w:val="en-US" w:eastAsia="en-US"/>
    </w:rPr>
  </w:style>
  <w:style w:type="paragraph" w:styleId="af3">
    <w:name w:val="annotation subject"/>
    <w:basedOn w:val="af1"/>
    <w:next w:val="af1"/>
    <w:link w:val="af4"/>
    <w:uiPriority w:val="99"/>
    <w:semiHidden/>
    <w:unhideWhenUsed/>
    <w:rsid w:val="0048114B"/>
    <w:rPr>
      <w:b/>
      <w:bCs/>
    </w:rPr>
  </w:style>
  <w:style w:type="character" w:customStyle="1" w:styleId="af4">
    <w:name w:val="Тема примечания Знак"/>
    <w:basedOn w:val="af2"/>
    <w:link w:val="af3"/>
    <w:uiPriority w:val="99"/>
    <w:semiHidden/>
    <w:rsid w:val="0048114B"/>
    <w:rPr>
      <w:b/>
      <w:bCs/>
      <w:lang w:val="en-US" w:eastAsia="en-US"/>
    </w:rPr>
  </w:style>
  <w:style w:type="paragraph" w:customStyle="1" w:styleId="ConsPlusNormal">
    <w:name w:val="ConsPlusNormal"/>
    <w:rsid w:val="00274C24"/>
    <w:pPr>
      <w:autoSpaceDE w:val="0"/>
      <w:autoSpaceDN w:val="0"/>
      <w:adjustRightInd w:val="0"/>
    </w:pPr>
    <w:rPr>
      <w:rFonts w:ascii="Arial" w:hAnsi="Arial" w:cs="Arial"/>
    </w:rPr>
  </w:style>
  <w:style w:type="character" w:customStyle="1" w:styleId="2">
    <w:name w:val="Основной текст (2)_"/>
    <w:basedOn w:val="a0"/>
    <w:link w:val="20"/>
    <w:rsid w:val="0065304C"/>
    <w:rPr>
      <w:rFonts w:ascii="Times New Roman" w:eastAsia="Times New Roman" w:hAnsi="Times New Roman"/>
      <w:shd w:val="clear" w:color="auto" w:fill="FFFFFF"/>
    </w:rPr>
  </w:style>
  <w:style w:type="paragraph" w:customStyle="1" w:styleId="20">
    <w:name w:val="Основной текст (2)"/>
    <w:basedOn w:val="a"/>
    <w:link w:val="2"/>
    <w:rsid w:val="0065304C"/>
    <w:pPr>
      <w:widowControl w:val="0"/>
      <w:shd w:val="clear" w:color="auto" w:fill="FFFFFF"/>
      <w:spacing w:line="274" w:lineRule="exact"/>
      <w:jc w:val="both"/>
    </w:pPr>
    <w:rPr>
      <w:rFonts w:ascii="Times New Roman" w:eastAsia="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122">
      <w:bodyDiv w:val="1"/>
      <w:marLeft w:val="0"/>
      <w:marRight w:val="0"/>
      <w:marTop w:val="0"/>
      <w:marBottom w:val="0"/>
      <w:divBdr>
        <w:top w:val="none" w:sz="0" w:space="0" w:color="auto"/>
        <w:left w:val="none" w:sz="0" w:space="0" w:color="auto"/>
        <w:bottom w:val="none" w:sz="0" w:space="0" w:color="auto"/>
        <w:right w:val="none" w:sz="0" w:space="0" w:color="auto"/>
      </w:divBdr>
    </w:div>
    <w:div w:id="178661423">
      <w:bodyDiv w:val="1"/>
      <w:marLeft w:val="0"/>
      <w:marRight w:val="0"/>
      <w:marTop w:val="0"/>
      <w:marBottom w:val="0"/>
      <w:divBdr>
        <w:top w:val="none" w:sz="0" w:space="0" w:color="auto"/>
        <w:left w:val="none" w:sz="0" w:space="0" w:color="auto"/>
        <w:bottom w:val="none" w:sz="0" w:space="0" w:color="auto"/>
        <w:right w:val="none" w:sz="0" w:space="0" w:color="auto"/>
      </w:divBdr>
    </w:div>
    <w:div w:id="228156375">
      <w:bodyDiv w:val="1"/>
      <w:marLeft w:val="0"/>
      <w:marRight w:val="0"/>
      <w:marTop w:val="0"/>
      <w:marBottom w:val="0"/>
      <w:divBdr>
        <w:top w:val="none" w:sz="0" w:space="0" w:color="auto"/>
        <w:left w:val="none" w:sz="0" w:space="0" w:color="auto"/>
        <w:bottom w:val="none" w:sz="0" w:space="0" w:color="auto"/>
        <w:right w:val="none" w:sz="0" w:space="0" w:color="auto"/>
      </w:divBdr>
    </w:div>
    <w:div w:id="552348457">
      <w:bodyDiv w:val="1"/>
      <w:marLeft w:val="0"/>
      <w:marRight w:val="0"/>
      <w:marTop w:val="0"/>
      <w:marBottom w:val="0"/>
      <w:divBdr>
        <w:top w:val="none" w:sz="0" w:space="0" w:color="auto"/>
        <w:left w:val="none" w:sz="0" w:space="0" w:color="auto"/>
        <w:bottom w:val="none" w:sz="0" w:space="0" w:color="auto"/>
        <w:right w:val="none" w:sz="0" w:space="0" w:color="auto"/>
      </w:divBdr>
    </w:div>
    <w:div w:id="591279927">
      <w:bodyDiv w:val="1"/>
      <w:marLeft w:val="0"/>
      <w:marRight w:val="0"/>
      <w:marTop w:val="0"/>
      <w:marBottom w:val="0"/>
      <w:divBdr>
        <w:top w:val="none" w:sz="0" w:space="0" w:color="auto"/>
        <w:left w:val="none" w:sz="0" w:space="0" w:color="auto"/>
        <w:bottom w:val="none" w:sz="0" w:space="0" w:color="auto"/>
        <w:right w:val="none" w:sz="0" w:space="0" w:color="auto"/>
      </w:divBdr>
    </w:div>
    <w:div w:id="707409953">
      <w:bodyDiv w:val="1"/>
      <w:marLeft w:val="0"/>
      <w:marRight w:val="0"/>
      <w:marTop w:val="0"/>
      <w:marBottom w:val="0"/>
      <w:divBdr>
        <w:top w:val="none" w:sz="0" w:space="0" w:color="auto"/>
        <w:left w:val="none" w:sz="0" w:space="0" w:color="auto"/>
        <w:bottom w:val="none" w:sz="0" w:space="0" w:color="auto"/>
        <w:right w:val="none" w:sz="0" w:space="0" w:color="auto"/>
      </w:divBdr>
    </w:div>
    <w:div w:id="721444815">
      <w:bodyDiv w:val="1"/>
      <w:marLeft w:val="0"/>
      <w:marRight w:val="0"/>
      <w:marTop w:val="0"/>
      <w:marBottom w:val="0"/>
      <w:divBdr>
        <w:top w:val="none" w:sz="0" w:space="0" w:color="auto"/>
        <w:left w:val="none" w:sz="0" w:space="0" w:color="auto"/>
        <w:bottom w:val="none" w:sz="0" w:space="0" w:color="auto"/>
        <w:right w:val="none" w:sz="0" w:space="0" w:color="auto"/>
      </w:divBdr>
    </w:div>
    <w:div w:id="770660308">
      <w:bodyDiv w:val="1"/>
      <w:marLeft w:val="0"/>
      <w:marRight w:val="0"/>
      <w:marTop w:val="0"/>
      <w:marBottom w:val="0"/>
      <w:divBdr>
        <w:top w:val="none" w:sz="0" w:space="0" w:color="auto"/>
        <w:left w:val="none" w:sz="0" w:space="0" w:color="auto"/>
        <w:bottom w:val="none" w:sz="0" w:space="0" w:color="auto"/>
        <w:right w:val="none" w:sz="0" w:space="0" w:color="auto"/>
      </w:divBdr>
    </w:div>
    <w:div w:id="807820696">
      <w:bodyDiv w:val="1"/>
      <w:marLeft w:val="0"/>
      <w:marRight w:val="0"/>
      <w:marTop w:val="0"/>
      <w:marBottom w:val="0"/>
      <w:divBdr>
        <w:top w:val="none" w:sz="0" w:space="0" w:color="auto"/>
        <w:left w:val="none" w:sz="0" w:space="0" w:color="auto"/>
        <w:bottom w:val="none" w:sz="0" w:space="0" w:color="auto"/>
        <w:right w:val="none" w:sz="0" w:space="0" w:color="auto"/>
      </w:divBdr>
    </w:div>
    <w:div w:id="888492321">
      <w:bodyDiv w:val="1"/>
      <w:marLeft w:val="0"/>
      <w:marRight w:val="0"/>
      <w:marTop w:val="0"/>
      <w:marBottom w:val="0"/>
      <w:divBdr>
        <w:top w:val="none" w:sz="0" w:space="0" w:color="auto"/>
        <w:left w:val="none" w:sz="0" w:space="0" w:color="auto"/>
        <w:bottom w:val="none" w:sz="0" w:space="0" w:color="auto"/>
        <w:right w:val="none" w:sz="0" w:space="0" w:color="auto"/>
      </w:divBdr>
    </w:div>
    <w:div w:id="1128937723">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390763457">
      <w:bodyDiv w:val="1"/>
      <w:marLeft w:val="0"/>
      <w:marRight w:val="0"/>
      <w:marTop w:val="0"/>
      <w:marBottom w:val="0"/>
      <w:divBdr>
        <w:top w:val="none" w:sz="0" w:space="0" w:color="auto"/>
        <w:left w:val="none" w:sz="0" w:space="0" w:color="auto"/>
        <w:bottom w:val="none" w:sz="0" w:space="0" w:color="auto"/>
        <w:right w:val="none" w:sz="0" w:space="0" w:color="auto"/>
      </w:divBdr>
    </w:div>
    <w:div w:id="1484547606">
      <w:bodyDiv w:val="1"/>
      <w:marLeft w:val="0"/>
      <w:marRight w:val="0"/>
      <w:marTop w:val="0"/>
      <w:marBottom w:val="0"/>
      <w:divBdr>
        <w:top w:val="none" w:sz="0" w:space="0" w:color="auto"/>
        <w:left w:val="none" w:sz="0" w:space="0" w:color="auto"/>
        <w:bottom w:val="none" w:sz="0" w:space="0" w:color="auto"/>
        <w:right w:val="none" w:sz="0" w:space="0" w:color="auto"/>
      </w:divBdr>
    </w:div>
    <w:div w:id="1742681224">
      <w:bodyDiv w:val="1"/>
      <w:marLeft w:val="0"/>
      <w:marRight w:val="0"/>
      <w:marTop w:val="0"/>
      <w:marBottom w:val="0"/>
      <w:divBdr>
        <w:top w:val="none" w:sz="0" w:space="0" w:color="auto"/>
        <w:left w:val="none" w:sz="0" w:space="0" w:color="auto"/>
        <w:bottom w:val="none" w:sz="0" w:space="0" w:color="auto"/>
        <w:right w:val="none" w:sz="0" w:space="0" w:color="auto"/>
      </w:divBdr>
    </w:div>
    <w:div w:id="177590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E7C7-A19B-4807-86D6-D62D5A1C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2390</Words>
  <Characters>13625</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15984</CharactersWithSpaces>
  <SharedDoc>false</SharedDoc>
  <HLinks>
    <vt:vector size="6" baseType="variant">
      <vt:variant>
        <vt:i4>5374043</vt:i4>
      </vt:variant>
      <vt:variant>
        <vt:i4>0</vt:i4>
      </vt:variant>
      <vt:variant>
        <vt:i4>0</vt:i4>
      </vt:variant>
      <vt:variant>
        <vt:i4>5</vt:i4>
      </vt:variant>
      <vt:variant>
        <vt:lpwstr>http://www.vash-hotel.ru/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14</cp:revision>
  <cp:lastPrinted>2016-10-20T07:10:00Z</cp:lastPrinted>
  <dcterms:created xsi:type="dcterms:W3CDTF">2016-11-03T04:04:00Z</dcterms:created>
  <dcterms:modified xsi:type="dcterms:W3CDTF">2018-05-22T09:44:00Z</dcterms:modified>
</cp:coreProperties>
</file>